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E3" w:rsidRDefault="006D5EE3" w:rsidP="00D34722">
      <w:pPr>
        <w:tabs>
          <w:tab w:val="left" w:pos="2415"/>
          <w:tab w:val="center" w:pos="5233"/>
        </w:tabs>
        <w:autoSpaceDE w:val="0"/>
        <w:autoSpaceDN w:val="0"/>
        <w:adjustRightInd w:val="0"/>
        <w:spacing w:after="0" w:line="240" w:lineRule="auto"/>
        <w:jc w:val="center"/>
        <w:rPr>
          <w:rFonts w:cstheme="minorHAnsi"/>
          <w:b/>
          <w:bCs/>
        </w:rPr>
      </w:pPr>
    </w:p>
    <w:p w:rsidR="006D5EE3" w:rsidRDefault="006D5EE3" w:rsidP="00D34722">
      <w:pPr>
        <w:tabs>
          <w:tab w:val="left" w:pos="2415"/>
          <w:tab w:val="center" w:pos="5233"/>
        </w:tabs>
        <w:autoSpaceDE w:val="0"/>
        <w:autoSpaceDN w:val="0"/>
        <w:adjustRightInd w:val="0"/>
        <w:spacing w:after="0" w:line="240" w:lineRule="auto"/>
        <w:jc w:val="center"/>
        <w:rPr>
          <w:rFonts w:cstheme="minorHAnsi"/>
          <w:b/>
          <w:bCs/>
        </w:rPr>
      </w:pPr>
    </w:p>
    <w:p w:rsidR="00982AA2" w:rsidRPr="007D0FC9" w:rsidRDefault="00982AA2" w:rsidP="00D34722">
      <w:pPr>
        <w:tabs>
          <w:tab w:val="left" w:pos="2415"/>
          <w:tab w:val="center" w:pos="5233"/>
        </w:tabs>
        <w:autoSpaceDE w:val="0"/>
        <w:autoSpaceDN w:val="0"/>
        <w:adjustRightInd w:val="0"/>
        <w:spacing w:after="0" w:line="240" w:lineRule="auto"/>
        <w:jc w:val="center"/>
        <w:rPr>
          <w:rFonts w:cstheme="minorHAnsi"/>
          <w:b/>
          <w:bCs/>
        </w:rPr>
      </w:pPr>
      <w:bookmarkStart w:id="0" w:name="_GoBack"/>
      <w:bookmarkEnd w:id="0"/>
      <w:r w:rsidRPr="007D0FC9">
        <w:rPr>
          <w:rFonts w:cstheme="minorHAnsi"/>
          <w:b/>
          <w:bCs/>
        </w:rPr>
        <w:t>South African National Essential Medicine List</w:t>
      </w:r>
    </w:p>
    <w:p w:rsidR="00982AA2" w:rsidRPr="007D0FC9" w:rsidRDefault="00D34722" w:rsidP="00D34722">
      <w:pPr>
        <w:autoSpaceDE w:val="0"/>
        <w:autoSpaceDN w:val="0"/>
        <w:adjustRightInd w:val="0"/>
        <w:spacing w:after="0" w:line="240" w:lineRule="auto"/>
        <w:jc w:val="center"/>
        <w:rPr>
          <w:rFonts w:cstheme="minorHAnsi"/>
          <w:b/>
          <w:bCs/>
        </w:rPr>
      </w:pPr>
      <w:r>
        <w:rPr>
          <w:rFonts w:cstheme="minorHAnsi"/>
          <w:b/>
          <w:bCs/>
        </w:rPr>
        <w:t>Primary Healthcare</w:t>
      </w:r>
      <w:r w:rsidR="00982AA2" w:rsidRPr="007D0FC9">
        <w:rPr>
          <w:rFonts w:cstheme="minorHAnsi"/>
          <w:b/>
          <w:bCs/>
        </w:rPr>
        <w:t xml:space="preserve"> Level Medication Review Process</w:t>
      </w:r>
    </w:p>
    <w:p w:rsidR="00982AA2" w:rsidRPr="007D0FC9" w:rsidRDefault="00982AA2" w:rsidP="00D34722">
      <w:pPr>
        <w:pBdr>
          <w:bottom w:val="single" w:sz="4" w:space="1" w:color="auto"/>
        </w:pBdr>
        <w:spacing w:after="0" w:line="240" w:lineRule="auto"/>
        <w:jc w:val="center"/>
        <w:rPr>
          <w:rFonts w:cstheme="minorHAnsi"/>
          <w:b/>
          <w:bCs/>
        </w:rPr>
      </w:pPr>
      <w:r w:rsidRPr="007D0FC9">
        <w:rPr>
          <w:rFonts w:cstheme="minorHAnsi"/>
          <w:b/>
          <w:bCs/>
        </w:rPr>
        <w:t>Compone</w:t>
      </w:r>
      <w:r w:rsidR="002F3311" w:rsidRPr="007D0FC9">
        <w:rPr>
          <w:rFonts w:cstheme="minorHAnsi"/>
          <w:b/>
          <w:bCs/>
        </w:rPr>
        <w:t>nt:</w:t>
      </w:r>
      <w:r w:rsidR="00D34722">
        <w:rPr>
          <w:rFonts w:cstheme="minorHAnsi"/>
          <w:b/>
          <w:bCs/>
        </w:rPr>
        <w:t xml:space="preserve"> Emergencies and injuries</w:t>
      </w:r>
    </w:p>
    <w:p w:rsidR="00982AA2" w:rsidRPr="007D0FC9" w:rsidRDefault="00982AA2" w:rsidP="007D0FC9">
      <w:pPr>
        <w:spacing w:after="0" w:line="240" w:lineRule="auto"/>
        <w:jc w:val="both"/>
        <w:rPr>
          <w:rFonts w:cstheme="minorHAnsi"/>
          <w:b/>
          <w:bCs/>
          <w:u w:val="single"/>
        </w:rPr>
      </w:pPr>
      <w:r w:rsidRPr="007D0FC9">
        <w:rPr>
          <w:rFonts w:cstheme="minorHAnsi"/>
          <w:b/>
          <w:bCs/>
          <w:u w:val="single"/>
        </w:rPr>
        <w:t>EVIDENCE SUMMARY</w:t>
      </w:r>
    </w:p>
    <w:p w:rsidR="00982AA2" w:rsidRPr="007D0FC9" w:rsidRDefault="00982AA2" w:rsidP="007D0FC9">
      <w:pPr>
        <w:spacing w:after="0" w:line="240" w:lineRule="auto"/>
        <w:jc w:val="both"/>
        <w:rPr>
          <w:rFonts w:cstheme="minorHAnsi"/>
          <w:b/>
          <w:bCs/>
        </w:rPr>
      </w:pPr>
    </w:p>
    <w:p w:rsidR="00982AA2" w:rsidRPr="007D0FC9" w:rsidRDefault="00982AA2" w:rsidP="007D0FC9">
      <w:pPr>
        <w:spacing w:after="0" w:line="240" w:lineRule="auto"/>
        <w:jc w:val="both"/>
        <w:rPr>
          <w:rFonts w:cstheme="minorHAnsi"/>
          <w:b/>
          <w:bCs/>
        </w:rPr>
      </w:pPr>
      <w:r w:rsidRPr="007D0FC9">
        <w:rPr>
          <w:rFonts w:cstheme="minorHAnsi"/>
          <w:b/>
          <w:bCs/>
        </w:rPr>
        <w:t xml:space="preserve">Date: </w:t>
      </w:r>
      <w:r w:rsidR="002F3311" w:rsidRPr="007D0FC9">
        <w:rPr>
          <w:rFonts w:cstheme="minorHAnsi"/>
          <w:b/>
          <w:bCs/>
        </w:rPr>
        <w:t>03 February 2021</w:t>
      </w:r>
    </w:p>
    <w:p w:rsidR="00982AA2" w:rsidRPr="007D0FC9" w:rsidRDefault="00982AA2" w:rsidP="007D0FC9">
      <w:pPr>
        <w:spacing w:after="0" w:line="240" w:lineRule="auto"/>
        <w:jc w:val="both"/>
        <w:rPr>
          <w:rFonts w:cstheme="minorHAnsi"/>
          <w:bCs/>
        </w:rPr>
      </w:pPr>
      <w:r w:rsidRPr="007D0FC9">
        <w:rPr>
          <w:rFonts w:cstheme="minorHAnsi"/>
          <w:b/>
          <w:bCs/>
        </w:rPr>
        <w:t xml:space="preserve">Reviewers: </w:t>
      </w:r>
      <w:r w:rsidR="002F3311" w:rsidRPr="007D0FC9">
        <w:rPr>
          <w:rFonts w:cstheme="minorHAnsi"/>
          <w:bCs/>
        </w:rPr>
        <w:t>Dr H Dawood and L Robertson</w:t>
      </w:r>
      <w:r w:rsidR="00D53337" w:rsidRPr="007D0FC9">
        <w:rPr>
          <w:rFonts w:cstheme="minorHAnsi"/>
          <w:bCs/>
        </w:rPr>
        <w:t>*</w:t>
      </w:r>
    </w:p>
    <w:p w:rsidR="00982AA2" w:rsidRPr="007D0FC9" w:rsidRDefault="00982AA2" w:rsidP="007D0FC9">
      <w:pPr>
        <w:spacing w:after="0" w:line="240" w:lineRule="auto"/>
        <w:jc w:val="both"/>
        <w:rPr>
          <w:rFonts w:cstheme="minorHAnsi"/>
          <w:bCs/>
        </w:rPr>
      </w:pPr>
      <w:r w:rsidRPr="007D0FC9">
        <w:rPr>
          <w:rFonts w:cstheme="minorHAnsi"/>
          <w:b/>
          <w:bCs/>
        </w:rPr>
        <w:t>Affiliation:</w:t>
      </w:r>
      <w:r w:rsidRPr="007D0FC9">
        <w:rPr>
          <w:rFonts w:cstheme="minorHAnsi"/>
          <w:bCs/>
        </w:rPr>
        <w:t xml:space="preserve"> </w:t>
      </w:r>
      <w:r w:rsidR="00836EB7" w:rsidRPr="007D0FC9">
        <w:rPr>
          <w:rFonts w:cstheme="minorHAnsi"/>
          <w:bCs/>
        </w:rPr>
        <w:t>Infectious diseases , Greys hospital and C</w:t>
      </w:r>
      <w:r w:rsidR="002F3311" w:rsidRPr="007D0FC9">
        <w:rPr>
          <w:rFonts w:cstheme="minorHAnsi"/>
          <w:bCs/>
        </w:rPr>
        <w:t>aprisa, University of Kwazulu Natal</w:t>
      </w:r>
    </w:p>
    <w:p w:rsidR="00D53337" w:rsidRPr="007D0FC9" w:rsidRDefault="00D53337" w:rsidP="007D0FC9">
      <w:pPr>
        <w:spacing w:after="0" w:line="240" w:lineRule="auto"/>
        <w:jc w:val="both"/>
        <w:rPr>
          <w:rFonts w:cstheme="minorHAnsi"/>
          <w:bCs/>
        </w:rPr>
      </w:pPr>
      <w:r w:rsidRPr="007D0FC9">
        <w:rPr>
          <w:rFonts w:cstheme="minorHAnsi"/>
          <w:bCs/>
        </w:rPr>
        <w:t>*</w:t>
      </w:r>
      <w:r w:rsidR="00966FDE" w:rsidRPr="007D0FC9">
        <w:rPr>
          <w:rFonts w:cstheme="minorHAnsi"/>
          <w:bCs/>
        </w:rPr>
        <w:t>Sedibeng District Health Services</w:t>
      </w:r>
      <w:r w:rsidR="00143107" w:rsidRPr="007D0FC9">
        <w:rPr>
          <w:rFonts w:cstheme="minorHAnsi"/>
          <w:bCs/>
        </w:rPr>
        <w:t xml:space="preserve"> </w:t>
      </w:r>
      <w:r w:rsidR="00966FDE" w:rsidRPr="007D0FC9">
        <w:rPr>
          <w:rFonts w:cstheme="minorHAnsi"/>
          <w:bCs/>
        </w:rPr>
        <w:t xml:space="preserve">and </w:t>
      </w:r>
      <w:r w:rsidR="006C2AD8" w:rsidRPr="007D0FC9">
        <w:rPr>
          <w:rFonts w:cstheme="minorHAnsi"/>
          <w:bCs/>
        </w:rPr>
        <w:t xml:space="preserve">Department of Psychiatry, </w:t>
      </w:r>
      <w:r w:rsidRPr="007D0FC9">
        <w:rPr>
          <w:rFonts w:cstheme="minorHAnsi"/>
          <w:bCs/>
        </w:rPr>
        <w:t>University of the Witwatersrand</w:t>
      </w:r>
    </w:p>
    <w:p w:rsidR="00836EB7" w:rsidRPr="007D0FC9" w:rsidRDefault="00836EB7" w:rsidP="007D0FC9">
      <w:pPr>
        <w:spacing w:after="0" w:line="240" w:lineRule="auto"/>
        <w:jc w:val="both"/>
        <w:rPr>
          <w:rFonts w:cstheme="minorHAnsi"/>
          <w:spacing w:val="-2"/>
        </w:rPr>
      </w:pPr>
    </w:p>
    <w:p w:rsidR="00982AA2" w:rsidRPr="007D0FC9" w:rsidRDefault="00982AA2" w:rsidP="007D0FC9">
      <w:pPr>
        <w:widowControl w:val="0"/>
        <w:autoSpaceDE w:val="0"/>
        <w:autoSpaceDN w:val="0"/>
        <w:adjustRightInd w:val="0"/>
        <w:spacing w:after="240" w:line="240" w:lineRule="auto"/>
        <w:jc w:val="both"/>
        <w:rPr>
          <w:rFonts w:cstheme="minorHAnsi"/>
          <w:color w:val="000000"/>
          <w:lang w:val="en-US"/>
        </w:rPr>
      </w:pPr>
      <w:r w:rsidRPr="007D0FC9">
        <w:rPr>
          <w:rFonts w:cstheme="minorHAnsi"/>
          <w:b/>
          <w:bCs/>
        </w:rPr>
        <w:t xml:space="preserve">QUESTION: </w:t>
      </w:r>
      <w:r w:rsidR="00836EB7" w:rsidRPr="007D0FC9">
        <w:rPr>
          <w:rFonts w:cstheme="minorHAnsi"/>
          <w:bCs/>
        </w:rPr>
        <w:t>The optimum dose of thia</w:t>
      </w:r>
      <w:r w:rsidR="00235717" w:rsidRPr="007D0FC9">
        <w:rPr>
          <w:rFonts w:cstheme="minorHAnsi"/>
          <w:bCs/>
        </w:rPr>
        <w:t xml:space="preserve">mine for </w:t>
      </w:r>
      <w:r w:rsidR="00235717" w:rsidRPr="007D0FC9">
        <w:rPr>
          <w:rFonts w:cstheme="minorHAnsi"/>
          <w:color w:val="000000"/>
          <w:lang w:val="en-US"/>
        </w:rPr>
        <w:t xml:space="preserve">prevention and treatment of </w:t>
      </w:r>
      <w:r w:rsidR="00836EB7" w:rsidRPr="007D0FC9">
        <w:rPr>
          <w:rFonts w:cstheme="minorHAnsi"/>
          <w:color w:val="000000"/>
          <w:lang w:val="en-US"/>
        </w:rPr>
        <w:t>Wernicke’s encephalopathy</w:t>
      </w:r>
      <w:r w:rsidR="00D53337" w:rsidRPr="007D0FC9">
        <w:rPr>
          <w:rFonts w:cstheme="minorHAnsi"/>
          <w:color w:val="000000"/>
          <w:lang w:val="en-US"/>
        </w:rPr>
        <w:t xml:space="preserve"> and chronic alcohol misuse</w:t>
      </w:r>
      <w:r w:rsidR="00235717" w:rsidRPr="007D0FC9">
        <w:rPr>
          <w:rFonts w:cstheme="minorHAnsi"/>
          <w:color w:val="000000"/>
          <w:lang w:val="en-US"/>
        </w:rPr>
        <w:t xml:space="preserve"> in the acute setting. </w:t>
      </w:r>
    </w:p>
    <w:p w:rsidR="00557299" w:rsidRPr="007D0FC9" w:rsidRDefault="00D163A4" w:rsidP="007D0FC9">
      <w:pPr>
        <w:autoSpaceDE w:val="0"/>
        <w:autoSpaceDN w:val="0"/>
        <w:adjustRightInd w:val="0"/>
        <w:spacing w:after="0" w:line="240" w:lineRule="auto"/>
        <w:jc w:val="both"/>
        <w:rPr>
          <w:rFonts w:cstheme="minorHAnsi"/>
          <w:b/>
          <w:bCs/>
        </w:rPr>
      </w:pPr>
      <w:r w:rsidRPr="007D0FC9">
        <w:rPr>
          <w:rFonts w:cstheme="minorHAnsi"/>
          <w:b/>
          <w:bCs/>
        </w:rPr>
        <w:t>Background</w:t>
      </w:r>
    </w:p>
    <w:p w:rsidR="00D163A4" w:rsidRPr="007D0FC9" w:rsidRDefault="00D163A4" w:rsidP="007D0FC9">
      <w:pPr>
        <w:autoSpaceDE w:val="0"/>
        <w:autoSpaceDN w:val="0"/>
        <w:adjustRightInd w:val="0"/>
        <w:spacing w:after="0" w:line="240" w:lineRule="auto"/>
        <w:jc w:val="both"/>
        <w:rPr>
          <w:rFonts w:cstheme="minorHAnsi"/>
          <w:b/>
          <w:bCs/>
        </w:rPr>
      </w:pPr>
    </w:p>
    <w:p w:rsidR="00D163A4" w:rsidRPr="007D0FC9" w:rsidRDefault="00D163A4" w:rsidP="007D0FC9">
      <w:pPr>
        <w:autoSpaceDE w:val="0"/>
        <w:autoSpaceDN w:val="0"/>
        <w:adjustRightInd w:val="0"/>
        <w:spacing w:after="0" w:line="240" w:lineRule="auto"/>
        <w:jc w:val="both"/>
        <w:rPr>
          <w:rFonts w:cstheme="minorHAnsi"/>
          <w:bCs/>
        </w:rPr>
      </w:pPr>
      <w:r w:rsidRPr="007D0FC9">
        <w:rPr>
          <w:rFonts w:cstheme="minorHAnsi"/>
          <w:bCs/>
        </w:rPr>
        <w:t>In September 2020, a concern was raised by the Western Cape regarding IV administration of thiamine as supplier provides a caution of anaphylaxis in IV use – therefore only recommended for IM use.</w:t>
      </w:r>
    </w:p>
    <w:p w:rsidR="00D163A4" w:rsidRPr="007D0FC9" w:rsidRDefault="00D163A4" w:rsidP="007D0FC9">
      <w:pPr>
        <w:autoSpaceDE w:val="0"/>
        <w:autoSpaceDN w:val="0"/>
        <w:adjustRightInd w:val="0"/>
        <w:spacing w:after="0" w:line="240" w:lineRule="auto"/>
        <w:jc w:val="both"/>
        <w:rPr>
          <w:rFonts w:cstheme="minorHAnsi"/>
          <w:bCs/>
        </w:rPr>
      </w:pPr>
    </w:p>
    <w:p w:rsidR="00D163A4" w:rsidRPr="007D0FC9" w:rsidRDefault="00D163A4" w:rsidP="007D0FC9">
      <w:pPr>
        <w:autoSpaceDE w:val="0"/>
        <w:autoSpaceDN w:val="0"/>
        <w:adjustRightInd w:val="0"/>
        <w:spacing w:after="0" w:line="240" w:lineRule="auto"/>
        <w:jc w:val="both"/>
        <w:rPr>
          <w:rFonts w:cstheme="minorHAnsi"/>
          <w:bCs/>
        </w:rPr>
      </w:pPr>
      <w:r w:rsidRPr="007D0FC9">
        <w:rPr>
          <w:rFonts w:cstheme="minorHAnsi"/>
          <w:bCs/>
        </w:rPr>
        <w:t>The management of suspected alcohol withdrawal/ Wernicke’s encephalopathy under 21.2.4 Delirium in the PHC STGs was discussed at an ad hoc NEMLC meeting on 30 September. It was agreed to change the thiamine dose from Thiamine IV/IM 500mg immediately to Thiamine IM 100mg immediately. The decrease in dose was pragmatic, related to poor quality evidence for 500mg, variations in global practice, and thiamine available in 100mg/ml vials and 5ml IM injection unlikely to be tolerable.</w:t>
      </w:r>
    </w:p>
    <w:p w:rsidR="00D163A4" w:rsidRPr="007D0FC9" w:rsidRDefault="00D163A4" w:rsidP="007D0FC9">
      <w:pPr>
        <w:autoSpaceDE w:val="0"/>
        <w:autoSpaceDN w:val="0"/>
        <w:adjustRightInd w:val="0"/>
        <w:spacing w:after="0" w:line="240" w:lineRule="auto"/>
        <w:jc w:val="both"/>
        <w:rPr>
          <w:rFonts w:cstheme="minorHAnsi"/>
          <w:bCs/>
        </w:rPr>
      </w:pPr>
    </w:p>
    <w:p w:rsidR="00D163A4" w:rsidRPr="007D0FC9" w:rsidRDefault="00482129" w:rsidP="007D0FC9">
      <w:pPr>
        <w:autoSpaceDE w:val="0"/>
        <w:autoSpaceDN w:val="0"/>
        <w:adjustRightInd w:val="0"/>
        <w:spacing w:after="0" w:line="240" w:lineRule="auto"/>
        <w:jc w:val="both"/>
        <w:rPr>
          <w:rFonts w:cstheme="minorHAnsi"/>
          <w:bCs/>
        </w:rPr>
      </w:pPr>
      <w:r w:rsidRPr="007D0FC9">
        <w:rPr>
          <w:rFonts w:cstheme="minorHAnsi"/>
          <w:bCs/>
        </w:rPr>
        <w:t>At the Adult ERC meeting of 28 October 2020, a</w:t>
      </w:r>
      <w:r w:rsidR="00D163A4" w:rsidRPr="007D0FC9">
        <w:rPr>
          <w:rFonts w:cstheme="minorHAnsi"/>
          <w:bCs/>
        </w:rPr>
        <w:t xml:space="preserve"> query was raised regarding the initial rationale for the 500mg dose with the concern that this was not discussed thoroughly when reducing the dose to 100mg. </w:t>
      </w:r>
    </w:p>
    <w:p w:rsidR="00D163A4" w:rsidRPr="007D0FC9" w:rsidRDefault="00D163A4" w:rsidP="007D0FC9">
      <w:pPr>
        <w:autoSpaceDE w:val="0"/>
        <w:autoSpaceDN w:val="0"/>
        <w:adjustRightInd w:val="0"/>
        <w:spacing w:after="0" w:line="240" w:lineRule="auto"/>
        <w:jc w:val="both"/>
        <w:rPr>
          <w:rFonts w:cstheme="minorHAnsi"/>
          <w:bCs/>
        </w:rPr>
      </w:pPr>
    </w:p>
    <w:p w:rsidR="00D163A4" w:rsidRPr="007D0FC9" w:rsidRDefault="00D163A4" w:rsidP="007D0FC9">
      <w:pPr>
        <w:autoSpaceDE w:val="0"/>
        <w:autoSpaceDN w:val="0"/>
        <w:adjustRightInd w:val="0"/>
        <w:spacing w:after="0" w:line="240" w:lineRule="auto"/>
        <w:jc w:val="both"/>
        <w:rPr>
          <w:rFonts w:cstheme="minorHAnsi"/>
          <w:bCs/>
          <w:lang w:val="en-US"/>
        </w:rPr>
      </w:pPr>
      <w:r w:rsidRPr="007D0FC9">
        <w:rPr>
          <w:rFonts w:cstheme="minorHAnsi"/>
          <w:bCs/>
        </w:rPr>
        <w:t>High dose IV thiamine is still recommended in the Hospital Adult STGs in Chapter 14 Neurological Disorders:</w:t>
      </w:r>
      <w:r w:rsidR="00BE70E3" w:rsidRPr="007D0FC9">
        <w:rPr>
          <w:rFonts w:cstheme="minorHAnsi"/>
          <w:bCs/>
        </w:rPr>
        <w:t xml:space="preserve"> 14.2 </w:t>
      </w:r>
      <w:r w:rsidRPr="007D0FC9">
        <w:rPr>
          <w:rFonts w:cstheme="minorHAnsi"/>
          <w:bCs/>
          <w:lang w:val="en-US"/>
        </w:rPr>
        <w:t>DEMENTIA</w:t>
      </w:r>
    </w:p>
    <w:p w:rsidR="00D163A4" w:rsidRPr="007D0FC9" w:rsidRDefault="00D163A4" w:rsidP="007D0FC9">
      <w:pPr>
        <w:pStyle w:val="ListParagraph"/>
        <w:autoSpaceDE w:val="0"/>
        <w:autoSpaceDN w:val="0"/>
        <w:adjustRightInd w:val="0"/>
        <w:spacing w:after="0" w:line="240" w:lineRule="auto"/>
        <w:ind w:left="1140"/>
        <w:jc w:val="both"/>
        <w:rPr>
          <w:rFonts w:cstheme="minorHAnsi"/>
          <w:bCs/>
          <w:lang w:val="en-US"/>
        </w:rPr>
      </w:pPr>
      <w:r w:rsidRPr="007D0FC9">
        <w:rPr>
          <w:rFonts w:cstheme="minorHAnsi"/>
          <w:bCs/>
          <w:lang w:val="en-US"/>
        </w:rPr>
        <w:t>Wernicke’s syndrome: E51.2 + (F02.8*)</w:t>
      </w:r>
    </w:p>
    <w:p w:rsidR="00D163A4" w:rsidRPr="007D0FC9" w:rsidRDefault="00D163A4" w:rsidP="007D0FC9">
      <w:pPr>
        <w:pStyle w:val="ListParagraph"/>
        <w:numPr>
          <w:ilvl w:val="0"/>
          <w:numId w:val="7"/>
        </w:numPr>
        <w:spacing w:line="240" w:lineRule="auto"/>
        <w:jc w:val="both"/>
        <w:rPr>
          <w:rFonts w:cstheme="minorHAnsi"/>
          <w:bCs/>
          <w:lang w:val="en-US"/>
        </w:rPr>
      </w:pPr>
      <w:r w:rsidRPr="007D0FC9">
        <w:rPr>
          <w:rFonts w:cstheme="minorHAnsi"/>
          <w:bCs/>
          <w:lang w:val="en-US"/>
        </w:rPr>
        <w:t>Thiamine, IV, 500 mg 12 hourly for 3 days, followed by 500 mg daily for 3–5 days.</w:t>
      </w:r>
    </w:p>
    <w:p w:rsidR="00D163A4" w:rsidRPr="007D0FC9" w:rsidRDefault="00D163A4" w:rsidP="007D0FC9">
      <w:pPr>
        <w:pStyle w:val="ListParagraph"/>
        <w:numPr>
          <w:ilvl w:val="0"/>
          <w:numId w:val="8"/>
        </w:numPr>
        <w:spacing w:line="240" w:lineRule="auto"/>
        <w:jc w:val="both"/>
        <w:rPr>
          <w:rFonts w:cstheme="minorHAnsi"/>
          <w:bCs/>
          <w:lang w:val="en-US"/>
        </w:rPr>
      </w:pPr>
      <w:r w:rsidRPr="007D0FC9">
        <w:rPr>
          <w:rFonts w:cstheme="minorHAnsi"/>
          <w:bCs/>
          <w:lang w:val="en-US"/>
        </w:rPr>
        <w:t>Follow with oral thiamine 100 mg 8 hourly.</w:t>
      </w:r>
    </w:p>
    <w:p w:rsidR="00D163A4" w:rsidRPr="007D0FC9" w:rsidRDefault="00D163A4" w:rsidP="007D0FC9">
      <w:pPr>
        <w:autoSpaceDE w:val="0"/>
        <w:autoSpaceDN w:val="0"/>
        <w:adjustRightInd w:val="0"/>
        <w:spacing w:after="0" w:line="240" w:lineRule="auto"/>
        <w:jc w:val="both"/>
        <w:rPr>
          <w:rFonts w:cstheme="minorHAnsi"/>
          <w:bCs/>
        </w:rPr>
      </w:pPr>
      <w:r w:rsidRPr="007D0FC9">
        <w:rPr>
          <w:rFonts w:cstheme="minorHAnsi"/>
          <w:bCs/>
        </w:rPr>
        <w:t>IV thiamine is also recommended for ethanol poisoning in Chapter 19 (</w:t>
      </w:r>
      <w:r w:rsidRPr="007D0FC9">
        <w:rPr>
          <w:rFonts w:cstheme="minorHAnsi"/>
          <w:bCs/>
          <w:lang w:val="en-US"/>
        </w:rPr>
        <w:t xml:space="preserve">Thiamine, IV, 100 mg in 1 L dextrose 5%) only the dosing of thiamine in </w:t>
      </w:r>
      <w:r w:rsidR="00FD2069" w:rsidRPr="007D0FC9">
        <w:rPr>
          <w:rFonts w:cstheme="minorHAnsi"/>
          <w:bCs/>
          <w:lang w:val="en-US"/>
        </w:rPr>
        <w:t>prevention</w:t>
      </w:r>
      <w:r w:rsidR="00871CA1" w:rsidRPr="007D0FC9">
        <w:rPr>
          <w:rFonts w:cstheme="minorHAnsi"/>
          <w:bCs/>
          <w:lang w:val="en-US"/>
        </w:rPr>
        <w:t xml:space="preserve"> and</w:t>
      </w:r>
      <w:r w:rsidR="00FD2069" w:rsidRPr="007D0FC9">
        <w:rPr>
          <w:rFonts w:cstheme="minorHAnsi"/>
          <w:bCs/>
          <w:lang w:val="en-US"/>
        </w:rPr>
        <w:t xml:space="preserve"> treatment of</w:t>
      </w:r>
      <w:r w:rsidR="00871CA1" w:rsidRPr="007D0FC9">
        <w:rPr>
          <w:rFonts w:cstheme="minorHAnsi"/>
          <w:bCs/>
          <w:lang w:val="en-US"/>
        </w:rPr>
        <w:t xml:space="preserve"> </w:t>
      </w:r>
      <w:r w:rsidRPr="007D0FC9">
        <w:rPr>
          <w:rFonts w:cstheme="minorHAnsi"/>
          <w:bCs/>
          <w:lang w:val="en-US"/>
        </w:rPr>
        <w:t>Wernicke’s encephalopathy is considered here.</w:t>
      </w:r>
    </w:p>
    <w:p w:rsidR="00D163A4" w:rsidRPr="007D0FC9" w:rsidRDefault="00D163A4" w:rsidP="007D0FC9">
      <w:pPr>
        <w:autoSpaceDE w:val="0"/>
        <w:autoSpaceDN w:val="0"/>
        <w:adjustRightInd w:val="0"/>
        <w:spacing w:after="0" w:line="240" w:lineRule="auto"/>
        <w:jc w:val="both"/>
        <w:rPr>
          <w:rFonts w:cstheme="minorHAnsi"/>
          <w:b/>
          <w:bCs/>
        </w:rPr>
      </w:pPr>
    </w:p>
    <w:p w:rsidR="004C7A3D" w:rsidRPr="007D0FC9" w:rsidRDefault="004C7A3D" w:rsidP="007D0FC9">
      <w:pPr>
        <w:autoSpaceDE w:val="0"/>
        <w:autoSpaceDN w:val="0"/>
        <w:adjustRightInd w:val="0"/>
        <w:spacing w:after="0" w:line="240" w:lineRule="auto"/>
        <w:jc w:val="both"/>
        <w:rPr>
          <w:rFonts w:cstheme="minorHAnsi"/>
          <w:b/>
        </w:rPr>
      </w:pPr>
      <w:r w:rsidRPr="007D0FC9">
        <w:rPr>
          <w:rFonts w:cstheme="minorHAnsi"/>
          <w:b/>
        </w:rPr>
        <w:t>Introduction</w:t>
      </w:r>
    </w:p>
    <w:p w:rsidR="002F3311" w:rsidRPr="007D0FC9" w:rsidRDefault="002F3311" w:rsidP="007D0FC9">
      <w:pPr>
        <w:autoSpaceDE w:val="0"/>
        <w:autoSpaceDN w:val="0"/>
        <w:adjustRightInd w:val="0"/>
        <w:spacing w:after="0" w:line="240" w:lineRule="auto"/>
        <w:jc w:val="both"/>
        <w:rPr>
          <w:rFonts w:cstheme="minorHAnsi"/>
          <w:b/>
        </w:rPr>
      </w:pPr>
    </w:p>
    <w:p w:rsidR="003200D5" w:rsidRPr="007D0FC9" w:rsidRDefault="0056227A" w:rsidP="007D0FC9">
      <w:pPr>
        <w:widowControl w:val="0"/>
        <w:autoSpaceDE w:val="0"/>
        <w:autoSpaceDN w:val="0"/>
        <w:adjustRightInd w:val="0"/>
        <w:spacing w:after="0" w:line="240" w:lineRule="auto"/>
        <w:jc w:val="both"/>
        <w:rPr>
          <w:rFonts w:cstheme="minorHAnsi"/>
          <w:color w:val="000000"/>
          <w:lang w:val="en-US"/>
        </w:rPr>
      </w:pPr>
      <w:r w:rsidRPr="007D0FC9">
        <w:rPr>
          <w:rFonts w:cstheme="minorHAnsi"/>
          <w:color w:val="000000"/>
          <w:lang w:val="en-US"/>
        </w:rPr>
        <w:t>Wernicke’s encephalopathy</w:t>
      </w:r>
      <w:r w:rsidR="00F92B8A" w:rsidRPr="007D0FC9">
        <w:rPr>
          <w:rFonts w:cstheme="minorHAnsi"/>
          <w:color w:val="000000"/>
          <w:lang w:val="en-US"/>
        </w:rPr>
        <w:t xml:space="preserve"> </w:t>
      </w:r>
      <w:r w:rsidRPr="007D0FC9">
        <w:rPr>
          <w:rFonts w:cstheme="minorHAnsi"/>
          <w:color w:val="000000"/>
          <w:lang w:val="en-US"/>
        </w:rPr>
        <w:t>(WE) is an acute neuropsychiatr</w:t>
      </w:r>
      <w:r w:rsidR="00836EB7" w:rsidRPr="007D0FC9">
        <w:rPr>
          <w:rFonts w:cstheme="minorHAnsi"/>
          <w:color w:val="000000"/>
          <w:lang w:val="en-US"/>
        </w:rPr>
        <w:t xml:space="preserve">ic condition due </w:t>
      </w:r>
      <w:r w:rsidR="00D53337" w:rsidRPr="007D0FC9">
        <w:rPr>
          <w:rFonts w:cstheme="minorHAnsi"/>
          <w:color w:val="000000"/>
          <w:lang w:val="en-US"/>
        </w:rPr>
        <w:t>to overwhelming metabolic demands</w:t>
      </w:r>
      <w:r w:rsidR="00836EB7" w:rsidRPr="007D0FC9">
        <w:rPr>
          <w:rFonts w:cstheme="minorHAnsi"/>
          <w:color w:val="000000"/>
          <w:lang w:val="en-US"/>
        </w:rPr>
        <w:t xml:space="preserve"> on </w:t>
      </w:r>
      <w:r w:rsidR="00D53337" w:rsidRPr="007D0FC9">
        <w:rPr>
          <w:rFonts w:cstheme="minorHAnsi"/>
          <w:color w:val="000000"/>
          <w:lang w:val="en-US"/>
        </w:rPr>
        <w:t>cells that</w:t>
      </w:r>
      <w:r w:rsidR="00836EB7" w:rsidRPr="007D0FC9">
        <w:rPr>
          <w:rFonts w:cstheme="minorHAnsi"/>
          <w:color w:val="000000"/>
          <w:lang w:val="en-US"/>
        </w:rPr>
        <w:t xml:space="preserve"> have depleted intracellular thiamine (vitamin B</w:t>
      </w:r>
      <w:r w:rsidR="00836EB7" w:rsidRPr="007D0FC9">
        <w:rPr>
          <w:rFonts w:cstheme="minorHAnsi"/>
          <w:color w:val="000000"/>
          <w:position w:val="-8"/>
          <w:lang w:val="en-US"/>
        </w:rPr>
        <w:t>1</w:t>
      </w:r>
      <w:r w:rsidR="00836EB7" w:rsidRPr="007D0FC9">
        <w:rPr>
          <w:rFonts w:cstheme="minorHAnsi"/>
          <w:color w:val="000000"/>
          <w:lang w:val="en-US"/>
        </w:rPr>
        <w:t xml:space="preserve">) resulting in </w:t>
      </w:r>
      <w:r w:rsidR="00D53337" w:rsidRPr="007D0FC9">
        <w:rPr>
          <w:rFonts w:cstheme="minorHAnsi"/>
          <w:color w:val="000000"/>
          <w:lang w:val="en-US"/>
        </w:rPr>
        <w:t>a</w:t>
      </w:r>
      <w:r w:rsidR="00836EB7" w:rsidRPr="007D0FC9">
        <w:rPr>
          <w:rFonts w:cstheme="minorHAnsi"/>
          <w:color w:val="000000"/>
          <w:lang w:val="en-US"/>
        </w:rPr>
        <w:t xml:space="preserve"> </w:t>
      </w:r>
      <w:r w:rsidRPr="007D0FC9">
        <w:rPr>
          <w:rFonts w:cstheme="minorHAnsi"/>
          <w:color w:val="000000"/>
          <w:lang w:val="en-US"/>
        </w:rPr>
        <w:t>reversible bi</w:t>
      </w:r>
      <w:r w:rsidR="00F92B8A" w:rsidRPr="007D0FC9">
        <w:rPr>
          <w:rFonts w:cstheme="minorHAnsi"/>
          <w:color w:val="000000"/>
          <w:lang w:val="en-US"/>
        </w:rPr>
        <w:t xml:space="preserve">ochemical </w:t>
      </w:r>
      <w:r w:rsidR="00220924" w:rsidRPr="007D0FC9">
        <w:rPr>
          <w:rFonts w:cstheme="minorHAnsi"/>
          <w:color w:val="000000"/>
          <w:lang w:val="en-US"/>
        </w:rPr>
        <w:t>b</w:t>
      </w:r>
      <w:r w:rsidR="00F92B8A" w:rsidRPr="007D0FC9">
        <w:rPr>
          <w:rFonts w:cstheme="minorHAnsi"/>
          <w:color w:val="000000"/>
          <w:lang w:val="en-US"/>
        </w:rPr>
        <w:t>rain lesion</w:t>
      </w:r>
      <w:r w:rsidRPr="007D0FC9">
        <w:rPr>
          <w:rFonts w:cstheme="minorHAnsi"/>
          <w:color w:val="000000"/>
          <w:lang w:val="en-US"/>
        </w:rPr>
        <w:t xml:space="preserve">. It is commonly seen in chronic alcohol misusers, and </w:t>
      </w:r>
      <w:r w:rsidR="00836EB7" w:rsidRPr="007D0FC9">
        <w:rPr>
          <w:rFonts w:cstheme="minorHAnsi"/>
          <w:color w:val="000000"/>
          <w:lang w:val="en-US"/>
        </w:rPr>
        <w:t>if</w:t>
      </w:r>
      <w:r w:rsidRPr="007D0FC9">
        <w:rPr>
          <w:rFonts w:cstheme="minorHAnsi"/>
          <w:color w:val="000000"/>
          <w:lang w:val="en-US"/>
        </w:rPr>
        <w:t xml:space="preserve"> treated</w:t>
      </w:r>
      <w:r w:rsidR="00836EB7" w:rsidRPr="007D0FC9">
        <w:rPr>
          <w:rFonts w:cstheme="minorHAnsi"/>
          <w:color w:val="000000"/>
          <w:lang w:val="en-US"/>
        </w:rPr>
        <w:t xml:space="preserve"> sub-optimally</w:t>
      </w:r>
      <w:r w:rsidRPr="007D0FC9">
        <w:rPr>
          <w:rFonts w:cstheme="minorHAnsi"/>
          <w:color w:val="000000"/>
          <w:lang w:val="en-US"/>
        </w:rPr>
        <w:t xml:space="preserve"> w</w:t>
      </w:r>
      <w:r w:rsidR="00836EB7" w:rsidRPr="007D0FC9">
        <w:rPr>
          <w:rFonts w:cstheme="minorHAnsi"/>
          <w:color w:val="000000"/>
          <w:lang w:val="en-US"/>
        </w:rPr>
        <w:t>ith thiamine (given by the incorrect route, inadequate</w:t>
      </w:r>
      <w:r w:rsidRPr="007D0FC9">
        <w:rPr>
          <w:rFonts w:cstheme="minorHAnsi"/>
          <w:color w:val="000000"/>
          <w:lang w:val="en-US"/>
        </w:rPr>
        <w:t xml:space="preserve"> dose or too late), leads to irreversible structural changes producing loss of short-term memory and an impaired ability to acquire new information. </w:t>
      </w:r>
      <w:r w:rsidR="00235717" w:rsidRPr="007D0FC9">
        <w:rPr>
          <w:rFonts w:cstheme="minorHAnsi"/>
          <w:color w:val="000000"/>
          <w:lang w:val="en-US"/>
        </w:rPr>
        <w:t xml:space="preserve">Failure to treat </w:t>
      </w:r>
      <w:r w:rsidR="00D53337" w:rsidRPr="007D0FC9">
        <w:rPr>
          <w:rFonts w:cstheme="minorHAnsi"/>
          <w:color w:val="000000"/>
          <w:lang w:val="en-US"/>
        </w:rPr>
        <w:t>WE leads</w:t>
      </w:r>
      <w:r w:rsidR="00235717" w:rsidRPr="007D0FC9">
        <w:rPr>
          <w:rFonts w:cstheme="minorHAnsi"/>
          <w:color w:val="000000"/>
          <w:lang w:val="en-US"/>
        </w:rPr>
        <w:t xml:space="preserve"> to Korsakoff psychosis</w:t>
      </w:r>
      <w:r w:rsidR="0083666D" w:rsidRPr="007D0FC9">
        <w:rPr>
          <w:rFonts w:cstheme="minorHAnsi"/>
          <w:color w:val="000000"/>
          <w:lang w:val="en-US"/>
        </w:rPr>
        <w:t xml:space="preserve"> (</w:t>
      </w:r>
      <w:r w:rsidR="00235717" w:rsidRPr="007D0FC9">
        <w:rPr>
          <w:rFonts w:cstheme="minorHAnsi"/>
          <w:color w:val="000000"/>
          <w:lang w:val="en-US"/>
        </w:rPr>
        <w:t>KP)</w:t>
      </w:r>
      <w:r w:rsidR="008229C4" w:rsidRPr="007D0FC9">
        <w:rPr>
          <w:rFonts w:cstheme="minorHAnsi"/>
          <w:color w:val="000000"/>
          <w:lang w:val="en-US"/>
        </w:rPr>
        <w:t>, a</w:t>
      </w:r>
      <w:r w:rsidR="003C210D" w:rsidRPr="007D0FC9">
        <w:rPr>
          <w:rFonts w:cstheme="minorHAnsi"/>
          <w:color w:val="000000"/>
          <w:lang w:val="en-US"/>
        </w:rPr>
        <w:t xml:space="preserve"> chronic disease</w:t>
      </w:r>
      <w:r w:rsidR="00235717" w:rsidRPr="007D0FC9">
        <w:rPr>
          <w:rFonts w:cstheme="minorHAnsi"/>
          <w:color w:val="000000"/>
          <w:lang w:val="en-US"/>
        </w:rPr>
        <w:t xml:space="preserve"> characterized by severe memory loss. </w:t>
      </w:r>
    </w:p>
    <w:p w:rsidR="00551BE6" w:rsidRPr="007D0FC9" w:rsidRDefault="00551BE6" w:rsidP="007D0FC9">
      <w:pPr>
        <w:widowControl w:val="0"/>
        <w:autoSpaceDE w:val="0"/>
        <w:autoSpaceDN w:val="0"/>
        <w:adjustRightInd w:val="0"/>
        <w:spacing w:after="0" w:line="240" w:lineRule="auto"/>
        <w:jc w:val="both"/>
        <w:rPr>
          <w:rFonts w:cstheme="minorHAnsi"/>
          <w:color w:val="000000"/>
          <w:lang w:val="en-US"/>
        </w:rPr>
      </w:pPr>
    </w:p>
    <w:p w:rsidR="00220924" w:rsidRPr="007D0FC9" w:rsidRDefault="0000493A" w:rsidP="007D0FC9">
      <w:pPr>
        <w:widowControl w:val="0"/>
        <w:autoSpaceDE w:val="0"/>
        <w:autoSpaceDN w:val="0"/>
        <w:adjustRightInd w:val="0"/>
        <w:spacing w:after="240" w:line="240" w:lineRule="auto"/>
        <w:jc w:val="both"/>
        <w:rPr>
          <w:rFonts w:cstheme="minorHAnsi"/>
          <w:color w:val="000000"/>
          <w:lang w:val="en-US"/>
        </w:rPr>
      </w:pPr>
      <w:r w:rsidRPr="007D0FC9">
        <w:rPr>
          <w:rFonts w:cstheme="minorHAnsi"/>
          <w:color w:val="000000"/>
          <w:lang w:val="en-US"/>
        </w:rPr>
        <w:t>Treatment of WE</w:t>
      </w:r>
      <w:r w:rsidR="00D53337" w:rsidRPr="007D0FC9">
        <w:rPr>
          <w:rFonts w:cstheme="minorHAnsi"/>
          <w:color w:val="000000"/>
          <w:lang w:val="en-US"/>
        </w:rPr>
        <w:t xml:space="preserve"> with</w:t>
      </w:r>
      <w:r w:rsidR="0056227A" w:rsidRPr="007D0FC9">
        <w:rPr>
          <w:rFonts w:cstheme="minorHAnsi"/>
          <w:color w:val="000000"/>
          <w:lang w:val="en-US"/>
        </w:rPr>
        <w:t xml:space="preserve"> low parenteral doses of 50–100 mg of thiamine daily </w:t>
      </w:r>
      <w:r w:rsidRPr="007D0FC9">
        <w:rPr>
          <w:rFonts w:cstheme="minorHAnsi"/>
          <w:color w:val="000000"/>
          <w:lang w:val="en-US"/>
        </w:rPr>
        <w:t>resulted in</w:t>
      </w:r>
      <w:r w:rsidR="00836EB7" w:rsidRPr="007D0FC9">
        <w:rPr>
          <w:rFonts w:cstheme="minorHAnsi"/>
          <w:color w:val="000000"/>
          <w:lang w:val="en-US"/>
        </w:rPr>
        <w:t xml:space="preserve"> 16% </w:t>
      </w:r>
      <w:r w:rsidRPr="007D0FC9">
        <w:rPr>
          <w:rFonts w:cstheme="minorHAnsi"/>
          <w:color w:val="000000"/>
          <w:lang w:val="en-US"/>
        </w:rPr>
        <w:t xml:space="preserve">full </w:t>
      </w:r>
      <w:r w:rsidR="0056227A" w:rsidRPr="007D0FC9">
        <w:rPr>
          <w:rFonts w:cstheme="minorHAnsi"/>
          <w:color w:val="000000"/>
          <w:lang w:val="en-US"/>
        </w:rPr>
        <w:t>recover</w:t>
      </w:r>
      <w:r w:rsidRPr="007D0FC9">
        <w:rPr>
          <w:rFonts w:cstheme="minorHAnsi"/>
          <w:color w:val="000000"/>
          <w:lang w:val="en-US"/>
        </w:rPr>
        <w:t>y</w:t>
      </w:r>
      <w:r w:rsidR="00836EB7" w:rsidRPr="007D0FC9">
        <w:rPr>
          <w:rFonts w:cstheme="minorHAnsi"/>
          <w:color w:val="000000"/>
          <w:lang w:val="en-US"/>
        </w:rPr>
        <w:t xml:space="preserve">, </w:t>
      </w:r>
      <w:r w:rsidR="0056227A" w:rsidRPr="007D0FC9">
        <w:rPr>
          <w:rFonts w:cstheme="minorHAnsi"/>
          <w:color w:val="000000"/>
          <w:lang w:val="en-US"/>
        </w:rPr>
        <w:t>17–20%</w:t>
      </w:r>
      <w:r w:rsidR="00836EB7" w:rsidRPr="007D0FC9">
        <w:rPr>
          <w:rFonts w:cstheme="minorHAnsi"/>
          <w:color w:val="000000"/>
          <w:lang w:val="en-US"/>
        </w:rPr>
        <w:t xml:space="preserve"> </w:t>
      </w:r>
      <w:r w:rsidR="00D53337" w:rsidRPr="007D0FC9">
        <w:rPr>
          <w:rFonts w:cstheme="minorHAnsi"/>
          <w:color w:val="000000"/>
          <w:lang w:val="en-US"/>
        </w:rPr>
        <w:t>died,</w:t>
      </w:r>
      <w:r w:rsidR="0056227A" w:rsidRPr="007D0FC9">
        <w:rPr>
          <w:rFonts w:cstheme="minorHAnsi"/>
          <w:color w:val="000000"/>
          <w:lang w:val="en-US"/>
        </w:rPr>
        <w:t xml:space="preserve"> and 84% developed KP. </w:t>
      </w:r>
      <w:r w:rsidR="00836EB7" w:rsidRPr="007D0FC9">
        <w:rPr>
          <w:rFonts w:cstheme="minorHAnsi"/>
          <w:color w:val="000000"/>
          <w:lang w:val="en-US"/>
        </w:rPr>
        <w:t>Of those with KP</w:t>
      </w:r>
      <w:r w:rsidR="00D53337" w:rsidRPr="007D0FC9">
        <w:rPr>
          <w:rFonts w:cstheme="minorHAnsi"/>
          <w:color w:val="000000"/>
          <w:lang w:val="en-US"/>
        </w:rPr>
        <w:t>, only</w:t>
      </w:r>
      <w:r w:rsidR="00836EB7" w:rsidRPr="007D0FC9">
        <w:rPr>
          <w:rFonts w:cstheme="minorHAnsi"/>
          <w:color w:val="000000"/>
          <w:lang w:val="en-US"/>
        </w:rPr>
        <w:t xml:space="preserve"> 21% </w:t>
      </w:r>
      <w:r w:rsidR="0056227A" w:rsidRPr="007D0FC9">
        <w:rPr>
          <w:rFonts w:cstheme="minorHAnsi"/>
          <w:color w:val="000000"/>
          <w:lang w:val="en-US"/>
        </w:rPr>
        <w:t xml:space="preserve">showed complete recovery; 26% showed no improvement, 28% only slight improvement and 25% showed significant recovery from the amnesic </w:t>
      </w:r>
      <w:r w:rsidR="00D53337" w:rsidRPr="007D0FC9">
        <w:rPr>
          <w:rFonts w:cstheme="minorHAnsi"/>
          <w:color w:val="000000"/>
          <w:lang w:val="en-US"/>
        </w:rPr>
        <w:t>state (</w:t>
      </w:r>
      <w:r w:rsidR="00836EB7" w:rsidRPr="007D0FC9">
        <w:rPr>
          <w:rFonts w:cstheme="minorHAnsi"/>
          <w:color w:val="000000"/>
          <w:lang w:val="en-US"/>
        </w:rPr>
        <w:t>can take between</w:t>
      </w:r>
      <w:r w:rsidR="0056227A" w:rsidRPr="007D0FC9">
        <w:rPr>
          <w:rFonts w:cstheme="minorHAnsi"/>
          <w:color w:val="000000"/>
          <w:lang w:val="en-US"/>
        </w:rPr>
        <w:t xml:space="preserve"> 2 months to 10 years</w:t>
      </w:r>
      <w:r w:rsidR="00836EB7" w:rsidRPr="007D0FC9">
        <w:rPr>
          <w:rFonts w:cstheme="minorHAnsi"/>
          <w:color w:val="000000"/>
          <w:lang w:val="en-US"/>
        </w:rPr>
        <w:t>)</w:t>
      </w:r>
      <w:r w:rsidR="0056227A" w:rsidRPr="007D0FC9">
        <w:rPr>
          <w:rFonts w:cstheme="minorHAnsi"/>
          <w:color w:val="000000"/>
          <w:lang w:val="en-US"/>
        </w:rPr>
        <w:t>.</w:t>
      </w:r>
      <w:r w:rsidR="00E57382" w:rsidRPr="007D0FC9">
        <w:rPr>
          <w:rFonts w:cstheme="minorHAnsi"/>
          <w:color w:val="000000"/>
          <w:lang w:val="en-US"/>
        </w:rPr>
        <w:fldChar w:fldCharType="begin"/>
      </w:r>
      <w:r w:rsidR="005055B5" w:rsidRPr="007D0FC9">
        <w:rPr>
          <w:rFonts w:cstheme="minorHAnsi"/>
          <w:color w:val="000000"/>
          <w:lang w:val="en-US"/>
        </w:rPr>
        <w:instrText xml:space="preserve"> ADDIN EN.CITE &lt;EndNote&gt;&lt;Cite&gt;&lt;Author&gt;Thomson&lt;/Author&gt;&lt;Year&gt;2002&lt;/Year&gt;&lt;RecNum&gt;7950&lt;/RecNum&gt;&lt;DisplayText&gt;&lt;style face="superscript"&gt;1&lt;/style&gt;&lt;/DisplayText&gt;&lt;record&gt;&lt;rec-number&gt;7950&lt;/rec-number&gt;&lt;foreign-keys&gt;&lt;key app="EN" db-id="5fa0tw9e820rv0e5pfypaew12arxf9r5twxv" timestamp="1612869815" guid="3aa5812b-6fd8-4ca9-aee8-79d3383f1d0b"&gt;7950&lt;/key&gt;&lt;/foreign-keys&gt;&lt;ref-type name="Journal Article"&gt;17&lt;/ref-type&gt;&lt;contributors&gt;&lt;authors&gt;&lt;author&gt;Thomson, A. D.&lt;/author&gt;&lt;author&gt;Cook, C. C.&lt;/author&gt;&lt;author&gt;Touquet, R.&lt;/author&gt;&lt;author&gt;Henry, J. A.&lt;/author&gt;&lt;author&gt;Royal College of Physicians, London&lt;/author&gt;&lt;/authors&gt;&lt;/contributors&gt;&lt;auth-address&gt;Kent Institute of Medicine and Health Sciences, University of Kent at Canterbury, Canterbury, Kent CT2 7RN, UK.&lt;/auth-address&gt;&lt;titles&gt;&lt;title&gt;The Royal College of Physicians report on alcohol: guidelines for managing Wernicke&amp;apos;s encephalopathy in the accident and Emergency Department&lt;/title&gt;&lt;secondary-title&gt;Alcohol Alcohol&lt;/secondary-title&gt;&lt;/titles&gt;&lt;periodical&gt;&lt;full-title&gt;Alcohol Alcohol&lt;/full-title&gt;&lt;/periodical&gt;&lt;pages&gt;513-21&lt;/pages&gt;&lt;volume&gt;37&lt;/volume&gt;&lt;number&gt;6&lt;/number&gt;&lt;edition&gt;2002/11/05&lt;/edition&gt;&lt;keywords&gt;&lt;keyword&gt;Alcoholism/*complications&lt;/keyword&gt;&lt;keyword&gt;Diagnosis, Differential&lt;/keyword&gt;&lt;keyword&gt;*Emergency Service, Hospital&lt;/keyword&gt;&lt;keyword&gt;Humans&lt;/keyword&gt;&lt;keyword&gt;Thiamine/administration &amp;amp; dosage/*therapeutic use&lt;/keyword&gt;&lt;keyword&gt;United Kingdom&lt;/keyword&gt;&lt;keyword&gt;Wernicke Encephalopathy/diagnosis/*drug therapy/etiology/prevention &amp;amp; control&lt;/keyword&gt;&lt;/keywords&gt;&lt;dates&gt;&lt;year&gt;2002&lt;/year&gt;&lt;pub-dates&gt;&lt;date&gt;Nov-Dec&lt;/date&gt;&lt;/pub-dates&gt;&lt;/dates&gt;&lt;isbn&gt;0735-0414 (Print)&amp;#xD;0735-0414 (Linking)&lt;/isbn&gt;&lt;accession-num&gt;12414541&lt;/accession-num&gt;&lt;urls&gt;&lt;related-urls&gt;&lt;url&gt;https://www.ncbi.nlm.nih.gov/pubmed/12414541&lt;/url&gt;&lt;/related-urls&gt;&lt;/urls&gt;&lt;electronic-resource-num&gt;10.1093/alcalc/37.6.513&lt;/electronic-resource-num&gt;&lt;/record&gt;&lt;/Cite&gt;&lt;/EndNote&gt;</w:instrText>
      </w:r>
      <w:r w:rsidR="00E57382" w:rsidRPr="007D0FC9">
        <w:rPr>
          <w:rFonts w:cstheme="minorHAnsi"/>
          <w:color w:val="000000"/>
          <w:lang w:val="en-US"/>
        </w:rPr>
        <w:fldChar w:fldCharType="separate"/>
      </w:r>
      <w:r w:rsidR="005055B5" w:rsidRPr="007D0FC9">
        <w:rPr>
          <w:rFonts w:cstheme="minorHAnsi"/>
          <w:noProof/>
          <w:color w:val="000000"/>
          <w:vertAlign w:val="superscript"/>
          <w:lang w:val="en-US"/>
        </w:rPr>
        <w:t>1</w:t>
      </w:r>
      <w:r w:rsidR="00E57382" w:rsidRPr="007D0FC9">
        <w:rPr>
          <w:rFonts w:cstheme="minorHAnsi"/>
          <w:color w:val="000000"/>
          <w:lang w:val="en-US"/>
        </w:rPr>
        <w:fldChar w:fldCharType="end"/>
      </w:r>
      <w:r w:rsidR="0056227A" w:rsidRPr="007D0FC9">
        <w:rPr>
          <w:rFonts w:cstheme="minorHAnsi"/>
          <w:color w:val="000000"/>
          <w:lang w:val="en-US"/>
        </w:rPr>
        <w:t xml:space="preserve"> </w:t>
      </w:r>
      <w:r w:rsidR="00D53337" w:rsidRPr="007D0FC9">
        <w:rPr>
          <w:rFonts w:cstheme="minorHAnsi"/>
          <w:color w:val="000000"/>
          <w:lang w:val="en-US"/>
        </w:rPr>
        <w:t xml:space="preserve">It is </w:t>
      </w:r>
      <w:r w:rsidR="00836EB7" w:rsidRPr="007D0FC9">
        <w:rPr>
          <w:rFonts w:cstheme="minorHAnsi"/>
          <w:color w:val="000000"/>
          <w:lang w:val="en-US"/>
        </w:rPr>
        <w:t xml:space="preserve">therefore </w:t>
      </w:r>
      <w:r w:rsidR="00D53337" w:rsidRPr="007D0FC9">
        <w:rPr>
          <w:rFonts w:cstheme="minorHAnsi"/>
          <w:color w:val="000000"/>
          <w:lang w:val="en-US"/>
        </w:rPr>
        <w:t>essential that thiamine</w:t>
      </w:r>
      <w:r w:rsidR="00836EB7" w:rsidRPr="007D0FC9">
        <w:rPr>
          <w:rFonts w:cstheme="minorHAnsi"/>
          <w:color w:val="000000"/>
          <w:lang w:val="en-US"/>
        </w:rPr>
        <w:t xml:space="preserve"> </w:t>
      </w:r>
      <w:r w:rsidR="0056227A" w:rsidRPr="007D0FC9">
        <w:rPr>
          <w:rFonts w:cstheme="minorHAnsi"/>
          <w:color w:val="000000"/>
          <w:lang w:val="en-US"/>
        </w:rPr>
        <w:t>be given as soon as possible in adequate amount</w:t>
      </w:r>
      <w:r w:rsidR="00836EB7" w:rsidRPr="007D0FC9">
        <w:rPr>
          <w:rFonts w:cstheme="minorHAnsi"/>
          <w:color w:val="000000"/>
          <w:lang w:val="en-US"/>
        </w:rPr>
        <w:t>s to all patients with suspected</w:t>
      </w:r>
      <w:r w:rsidR="0056227A" w:rsidRPr="007D0FC9">
        <w:rPr>
          <w:rFonts w:cstheme="minorHAnsi"/>
          <w:color w:val="000000"/>
          <w:lang w:val="en-US"/>
        </w:rPr>
        <w:t xml:space="preserve"> or incipient WE</w:t>
      </w:r>
      <w:r w:rsidR="00836EB7" w:rsidRPr="007D0FC9">
        <w:rPr>
          <w:rFonts w:cstheme="minorHAnsi"/>
          <w:color w:val="000000"/>
          <w:lang w:val="en-US"/>
        </w:rPr>
        <w:t>.</w:t>
      </w:r>
      <w:r w:rsidR="004D75B0" w:rsidRPr="007D0FC9">
        <w:rPr>
          <w:rFonts w:cstheme="minorHAnsi"/>
          <w:color w:val="000000"/>
          <w:lang w:val="en-US"/>
        </w:rPr>
        <w:t xml:space="preserve"> </w:t>
      </w:r>
      <w:r w:rsidR="00836EB7" w:rsidRPr="007D0FC9">
        <w:rPr>
          <w:rFonts w:cstheme="minorHAnsi"/>
          <w:color w:val="000000"/>
          <w:lang w:val="en-US"/>
        </w:rPr>
        <w:t>The route of administration must provide</w:t>
      </w:r>
      <w:r w:rsidR="0056227A" w:rsidRPr="007D0FC9">
        <w:rPr>
          <w:rFonts w:cstheme="minorHAnsi"/>
          <w:color w:val="000000"/>
          <w:lang w:val="en-US"/>
        </w:rPr>
        <w:t xml:space="preserve"> sufficient supply of thiamine especially to the dependent enzymes in brain cells. </w:t>
      </w:r>
      <w:r w:rsidR="00836EB7" w:rsidRPr="007D0FC9">
        <w:rPr>
          <w:rFonts w:cstheme="minorHAnsi"/>
          <w:color w:val="000000"/>
          <w:lang w:val="en-US"/>
        </w:rPr>
        <w:t>In</w:t>
      </w:r>
      <w:r w:rsidR="00F92B8A" w:rsidRPr="007D0FC9">
        <w:rPr>
          <w:rFonts w:cstheme="minorHAnsi"/>
          <w:color w:val="000000"/>
          <w:lang w:val="en-US"/>
        </w:rPr>
        <w:t xml:space="preserve"> </w:t>
      </w:r>
      <w:r w:rsidR="00836EB7" w:rsidRPr="007D0FC9">
        <w:rPr>
          <w:rFonts w:cstheme="minorHAnsi"/>
          <w:color w:val="000000"/>
          <w:lang w:val="en-US"/>
        </w:rPr>
        <w:t>addition,</w:t>
      </w:r>
      <w:r w:rsidR="003200D5" w:rsidRPr="007D0FC9">
        <w:rPr>
          <w:rFonts w:cstheme="minorHAnsi"/>
          <w:color w:val="000000"/>
          <w:lang w:val="en-US"/>
        </w:rPr>
        <w:t xml:space="preserve"> </w:t>
      </w:r>
      <w:r w:rsidR="00836EB7" w:rsidRPr="007D0FC9">
        <w:rPr>
          <w:rFonts w:cstheme="minorHAnsi"/>
          <w:color w:val="000000"/>
          <w:lang w:val="en-US"/>
        </w:rPr>
        <w:t xml:space="preserve">all hypoglycaemic patients </w:t>
      </w:r>
      <w:r w:rsidR="0056227A" w:rsidRPr="007D0FC9">
        <w:rPr>
          <w:rFonts w:cstheme="minorHAnsi"/>
          <w:color w:val="000000"/>
          <w:lang w:val="en-US"/>
        </w:rPr>
        <w:t>whether or not attributable to c</w:t>
      </w:r>
      <w:r w:rsidR="00836EB7" w:rsidRPr="007D0FC9">
        <w:rPr>
          <w:rFonts w:cstheme="minorHAnsi"/>
          <w:color w:val="000000"/>
          <w:lang w:val="en-US"/>
        </w:rPr>
        <w:t xml:space="preserve">hronic alcohol misuse </w:t>
      </w:r>
      <w:r w:rsidR="00F92B8A" w:rsidRPr="007D0FC9">
        <w:rPr>
          <w:rFonts w:cstheme="minorHAnsi"/>
          <w:color w:val="000000"/>
          <w:lang w:val="en-US"/>
        </w:rPr>
        <w:t>treated with IVI glucose must be given IVI</w:t>
      </w:r>
      <w:r w:rsidR="0056227A" w:rsidRPr="007D0FC9">
        <w:rPr>
          <w:rFonts w:cstheme="minorHAnsi"/>
          <w:color w:val="000000"/>
          <w:lang w:val="en-US"/>
        </w:rPr>
        <w:t xml:space="preserve"> thiamine at the same time to avoid the risk of precipitating WE. </w:t>
      </w:r>
    </w:p>
    <w:p w:rsidR="007F1A44" w:rsidRPr="007D0FC9" w:rsidRDefault="00360F10" w:rsidP="007D0FC9">
      <w:pPr>
        <w:widowControl w:val="0"/>
        <w:autoSpaceDE w:val="0"/>
        <w:autoSpaceDN w:val="0"/>
        <w:adjustRightInd w:val="0"/>
        <w:spacing w:after="240" w:line="240" w:lineRule="auto"/>
        <w:jc w:val="both"/>
        <w:rPr>
          <w:rFonts w:cstheme="minorHAnsi"/>
          <w:color w:val="000000"/>
          <w:lang w:val="en-US"/>
        </w:rPr>
      </w:pPr>
      <w:r w:rsidRPr="007D0FC9">
        <w:rPr>
          <w:rFonts w:cstheme="minorHAnsi"/>
          <w:color w:val="000000"/>
          <w:lang w:val="en-US"/>
        </w:rPr>
        <w:lastRenderedPageBreak/>
        <w:t xml:space="preserve">Previous treatment of </w:t>
      </w:r>
      <w:r w:rsidR="006C7BE1" w:rsidRPr="007D0FC9">
        <w:rPr>
          <w:rFonts w:cstheme="minorHAnsi"/>
          <w:color w:val="000000"/>
          <w:lang w:val="en-US"/>
        </w:rPr>
        <w:t xml:space="preserve">500mg IV immediately </w:t>
      </w:r>
      <w:r w:rsidR="00094ED5" w:rsidRPr="007D0FC9">
        <w:rPr>
          <w:rFonts w:cstheme="minorHAnsi"/>
          <w:color w:val="000000"/>
          <w:lang w:val="en-US"/>
        </w:rPr>
        <w:t>in the</w:t>
      </w:r>
      <w:r w:rsidR="006C7BE1" w:rsidRPr="007D0FC9">
        <w:rPr>
          <w:rFonts w:cstheme="minorHAnsi"/>
          <w:color w:val="000000"/>
          <w:lang w:val="en-US"/>
        </w:rPr>
        <w:t xml:space="preserve"> PHC </w:t>
      </w:r>
      <w:r w:rsidR="00094ED5" w:rsidRPr="007D0FC9">
        <w:rPr>
          <w:rFonts w:cstheme="minorHAnsi"/>
          <w:color w:val="000000"/>
          <w:lang w:val="en-US"/>
        </w:rPr>
        <w:t xml:space="preserve">STGs </w:t>
      </w:r>
      <w:r w:rsidRPr="007D0FC9">
        <w:rPr>
          <w:rFonts w:cstheme="minorHAnsi"/>
          <w:color w:val="000000"/>
          <w:lang w:val="en-US"/>
        </w:rPr>
        <w:t xml:space="preserve">for suspected alcohol withdrawal/ WE and current </w:t>
      </w:r>
      <w:r w:rsidR="00094ED5" w:rsidRPr="007D0FC9">
        <w:rPr>
          <w:rFonts w:cstheme="minorHAnsi"/>
          <w:color w:val="000000"/>
          <w:lang w:val="en-US"/>
        </w:rPr>
        <w:t xml:space="preserve">treatment of WE in Hospital Adult STGs based on </w:t>
      </w:r>
      <w:r w:rsidR="00BA0E0A" w:rsidRPr="007D0FC9">
        <w:rPr>
          <w:rFonts w:cstheme="minorHAnsi"/>
          <w:color w:val="000000"/>
          <w:lang w:val="en-US"/>
        </w:rPr>
        <w:t>empirical clinical practice</w:t>
      </w:r>
      <w:r w:rsidR="00FE7D02" w:rsidRPr="007D0FC9">
        <w:rPr>
          <w:rFonts w:cstheme="minorHAnsi"/>
          <w:color w:val="000000"/>
          <w:lang w:val="en-US"/>
        </w:rPr>
        <w:t xml:space="preserve"> and uncontrolled trials</w:t>
      </w:r>
      <w:r w:rsidR="002A6076" w:rsidRPr="007D0FC9">
        <w:rPr>
          <w:rFonts w:cstheme="minorHAnsi"/>
          <w:color w:val="000000"/>
          <w:lang w:val="en-US"/>
        </w:rPr>
        <w:t>.</w:t>
      </w:r>
      <w:r w:rsidR="002A6076" w:rsidRPr="007D0FC9">
        <w:rPr>
          <w:rFonts w:cstheme="minorHAnsi"/>
          <w:color w:val="000000"/>
          <w:lang w:val="en-US"/>
        </w:rPr>
        <w:fldChar w:fldCharType="begin">
          <w:fldData xml:space="preserve">PEVuZE5vdGU+PENpdGU+PEF1dGhvcj5UaG9tc29uPC9BdXRob3I+PFllYXI+MjAwMjwvWWVhcj48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</w:fldData>
        </w:fldChar>
      </w:r>
      <w:r w:rsidR="002A6076" w:rsidRPr="007D0FC9">
        <w:rPr>
          <w:rFonts w:cstheme="minorHAnsi"/>
          <w:color w:val="000000"/>
          <w:lang w:val="en-US"/>
        </w:rPr>
        <w:instrText xml:space="preserve"> ADDIN EN.CITE </w:instrText>
      </w:r>
      <w:r w:rsidR="002A6076" w:rsidRPr="007D0FC9">
        <w:rPr>
          <w:rFonts w:cstheme="minorHAnsi"/>
          <w:color w:val="000000"/>
          <w:lang w:val="en-US"/>
        </w:rPr>
        <w:fldChar w:fldCharType="begin">
          <w:fldData xml:space="preserve">PEVuZE5vdGU+PENpdGU+PEF1dGhvcj5UaG9tc29uPC9BdXRob3I+PFllYXI+MjAwMjwvWWVhcj48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</w:fldData>
        </w:fldChar>
      </w:r>
      <w:r w:rsidR="002A6076" w:rsidRPr="007D0FC9">
        <w:rPr>
          <w:rFonts w:cstheme="minorHAnsi"/>
          <w:color w:val="000000"/>
          <w:lang w:val="en-US"/>
        </w:rPr>
        <w:instrText xml:space="preserve"> ADDIN EN.CITE.DATA </w:instrText>
      </w:r>
      <w:r w:rsidR="002A6076" w:rsidRPr="007D0FC9">
        <w:rPr>
          <w:rFonts w:cstheme="minorHAnsi"/>
          <w:color w:val="000000"/>
          <w:lang w:val="en-US"/>
        </w:rPr>
      </w:r>
      <w:r w:rsidR="002A6076" w:rsidRPr="007D0FC9">
        <w:rPr>
          <w:rFonts w:cstheme="minorHAnsi"/>
          <w:color w:val="000000"/>
          <w:lang w:val="en-US"/>
        </w:rPr>
        <w:fldChar w:fldCharType="end"/>
      </w:r>
      <w:r w:rsidR="002A6076" w:rsidRPr="007D0FC9">
        <w:rPr>
          <w:rFonts w:cstheme="minorHAnsi"/>
          <w:color w:val="000000"/>
          <w:lang w:val="en-US"/>
        </w:rPr>
      </w:r>
      <w:r w:rsidR="002A6076" w:rsidRPr="007D0FC9">
        <w:rPr>
          <w:rFonts w:cstheme="minorHAnsi"/>
          <w:color w:val="000000"/>
          <w:lang w:val="en-US"/>
        </w:rPr>
        <w:fldChar w:fldCharType="separate"/>
      </w:r>
      <w:r w:rsidR="002A6076" w:rsidRPr="007D0FC9">
        <w:rPr>
          <w:rFonts w:cstheme="minorHAnsi"/>
          <w:noProof/>
          <w:color w:val="000000"/>
          <w:vertAlign w:val="superscript"/>
          <w:lang w:val="en-US"/>
        </w:rPr>
        <w:t>1-3</w:t>
      </w:r>
      <w:r w:rsidR="002A6076" w:rsidRPr="007D0FC9">
        <w:rPr>
          <w:rFonts w:cstheme="minorHAnsi"/>
          <w:color w:val="000000"/>
          <w:lang w:val="en-US"/>
        </w:rPr>
        <w:fldChar w:fldCharType="end"/>
      </w:r>
      <w:r w:rsidR="00CC55EB" w:rsidRPr="007D0FC9">
        <w:rPr>
          <w:rFonts w:cstheme="minorHAnsi"/>
          <w:color w:val="000000"/>
          <w:lang w:val="en-US"/>
        </w:rPr>
        <w:t xml:space="preserve"> </w:t>
      </w:r>
    </w:p>
    <w:p w:rsidR="00520782" w:rsidRPr="007D0FC9" w:rsidRDefault="009B3B93" w:rsidP="007D0FC9">
      <w:pPr>
        <w:widowControl w:val="0"/>
        <w:autoSpaceDE w:val="0"/>
        <w:autoSpaceDN w:val="0"/>
        <w:adjustRightInd w:val="0"/>
        <w:spacing w:after="240" w:line="240" w:lineRule="auto"/>
        <w:jc w:val="both"/>
        <w:rPr>
          <w:rFonts w:cstheme="minorHAnsi"/>
          <w:color w:val="000000"/>
          <w:lang w:val="en-US"/>
        </w:rPr>
      </w:pPr>
      <w:r w:rsidRPr="007D0FC9">
        <w:rPr>
          <w:rFonts w:cstheme="minorHAnsi"/>
          <w:color w:val="000000"/>
          <w:lang w:val="en-US"/>
        </w:rPr>
        <w:t xml:space="preserve">Clinical guidelines are vary in recommendations but generally </w:t>
      </w:r>
      <w:r w:rsidR="00CE0FD9" w:rsidRPr="007D0FC9">
        <w:rPr>
          <w:rFonts w:cstheme="minorHAnsi"/>
          <w:color w:val="000000"/>
          <w:lang w:val="en-US"/>
        </w:rPr>
        <w:t>use high doses for treatment (Table 1).</w:t>
      </w:r>
      <w:r w:rsidR="00CE0FD9" w:rsidRPr="007D0FC9">
        <w:rPr>
          <w:rFonts w:cstheme="minorHAnsi"/>
          <w:color w:val="000000"/>
          <w:lang w:val="en-US"/>
        </w:rPr>
        <w:fldChar w:fldCharType="begin"/>
      </w:r>
      <w:r w:rsidR="002F0CFC" w:rsidRPr="007D0FC9">
        <w:rPr>
          <w:rFonts w:cstheme="minorHAnsi"/>
          <w:color w:val="000000"/>
          <w:lang w:val="en-US"/>
        </w:rPr>
        <w:instrText xml:space="preserve"> ADDIN EN.CITE &lt;EndNote&gt;&lt;Cite&gt;&lt;Author&gt;Latt&lt;/Author&gt;&lt;Year&gt;2014&lt;/Year&gt;&lt;RecNum&gt;7953&lt;/RecNum&gt;&lt;DisplayText&gt;&lt;style face="superscript"&gt;4&lt;/style&gt;&lt;/DisplayText&gt;&lt;record&gt;&lt;rec-number&gt;7953&lt;/rec-number&gt;&lt;foreign-keys&gt;&lt;key app="EN" db-id="5fa0tw9e820rv0e5pfypaew12arxf9r5twxv" timestamp="1612972786" guid="bf85ac6c-1845-4a9e-8e05-bc6e4d013a5e"&gt;7953&lt;/key&gt;&lt;/foreign-keys&gt;&lt;ref-type name="Journal Article"&gt;17&lt;/ref-type&gt;&lt;contributors&gt;&lt;authors&gt;&lt;author&gt;Latt, N.&lt;/author&gt;&lt;author&gt;Dore, G.&lt;/author&gt;&lt;/authors&gt;&lt;/contributors&gt;&lt;auth-address&gt;Northern Sydney Drug and Alcohol Service, Royal North Shore Hospital, Sydney, New South Wales, Australia.&lt;/auth-address&gt;&lt;titles&gt;&lt;title&gt;Thiamine in the treatment of Wernicke encephalopathy in patients with alcohol use disorders&lt;/title&gt;&lt;secondary-title&gt;Intern Med J&lt;/secondary-title&gt;&lt;/titles&gt;&lt;periodical&gt;&lt;full-title&gt;Intern Med J&lt;/full-title&gt;&lt;abbr-1&gt;Internal medicine journal&lt;/abbr-1&gt;&lt;/periodical&gt;&lt;pages&gt;911-5&lt;/pages&gt;&lt;volume&gt;44&lt;/volume&gt;&lt;number&gt;9&lt;/number&gt;&lt;edition&gt;2014/09/10&lt;/edition&gt;&lt;keywords&gt;&lt;keyword&gt;Alcoholism/*complications&lt;/keyword&gt;&lt;keyword&gt;Disease Progression&lt;/keyword&gt;&lt;keyword&gt;Dose-Response Relationship, Drug&lt;/keyword&gt;&lt;keyword&gt;Early Diagnosis&lt;/keyword&gt;&lt;keyword&gt;Humans&lt;/keyword&gt;&lt;keyword&gt;Korsakoff Syndrome/etiology/*prevention &amp;amp; control&lt;/keyword&gt;&lt;keyword&gt;Practice Guidelines as Topic&lt;/keyword&gt;&lt;keyword&gt;Thiamine/*therapeutic use&lt;/keyword&gt;&lt;keyword&gt;Thiamine Deficiency/complications/*drug therapy/physiopathology&lt;/keyword&gt;&lt;keyword&gt;Vitamin B Complex/*therapeutic use&lt;/keyword&gt;&lt;keyword&gt;Wernicke Encephalopathy/diagnosis/*drug therapy/etiology/physiopathology&lt;/keyword&gt;&lt;keyword&gt;Wernicke encephalopathy&lt;/keyword&gt;&lt;keyword&gt;alcohol use disorder&lt;/keyword&gt;&lt;keyword&gt;thiamine&lt;/keyword&gt;&lt;/keywords&gt;&lt;dates&gt;&lt;year&gt;2014&lt;/year&gt;&lt;pub-dates&gt;&lt;date&gt;Sep&lt;/date&gt;&lt;/pub-dates&gt;&lt;/dates&gt;&lt;isbn&gt;1445-5994 (Electronic)&amp;#xD;1444-0903 (Linking)&lt;/isbn&gt;&lt;accession-num&gt;25201422&lt;/accession-num&gt;&lt;urls&gt;&lt;related-urls&gt;&lt;url&gt;https://www.ncbi.nlm.nih.gov/pubmed/25201422&lt;/url&gt;&lt;/related-urls&gt;&lt;/urls&gt;&lt;electronic-resource-num&gt;10.1111/imj.12522&lt;/electronic-resource-num&gt;&lt;/record&gt;&lt;/Cite&gt;&lt;/EndNote&gt;</w:instrText>
      </w:r>
      <w:r w:rsidR="00CE0FD9" w:rsidRPr="007D0FC9">
        <w:rPr>
          <w:rFonts w:cstheme="minorHAnsi"/>
          <w:color w:val="000000"/>
          <w:lang w:val="en-US"/>
        </w:rPr>
        <w:fldChar w:fldCharType="separate"/>
      </w:r>
      <w:r w:rsidR="00CE0FD9" w:rsidRPr="007D0FC9">
        <w:rPr>
          <w:rFonts w:cstheme="minorHAnsi"/>
          <w:noProof/>
          <w:color w:val="000000"/>
          <w:vertAlign w:val="superscript"/>
          <w:lang w:val="en-US"/>
        </w:rPr>
        <w:t>4</w:t>
      </w:r>
      <w:r w:rsidR="00CE0FD9" w:rsidRPr="007D0FC9">
        <w:rPr>
          <w:rFonts w:cstheme="minorHAnsi"/>
          <w:color w:val="000000"/>
          <w:lang w:val="en-US"/>
        </w:rPr>
        <w:fldChar w:fldCharType="end"/>
      </w:r>
      <w:r w:rsidR="00E80EF8" w:rsidRPr="007D0FC9">
        <w:rPr>
          <w:rFonts w:cstheme="minorHAnsi"/>
          <w:color w:val="000000"/>
          <w:lang w:val="en-US"/>
        </w:rPr>
        <w:t xml:space="preserve"> NICE recommends thiamine is offered to people at risk of WE </w:t>
      </w:r>
      <w:r w:rsidR="004248A2" w:rsidRPr="007D0FC9">
        <w:rPr>
          <w:rFonts w:cstheme="minorHAnsi"/>
          <w:color w:val="000000"/>
          <w:lang w:val="en-US"/>
        </w:rPr>
        <w:t>‘</w:t>
      </w:r>
      <w:r w:rsidR="004248A2" w:rsidRPr="007D0FC9">
        <w:rPr>
          <w:rFonts w:cstheme="minorHAnsi"/>
          <w:color w:val="000000"/>
        </w:rPr>
        <w:t>in doses toward the upper end of the 'British national formulary' (BNF) range</w:t>
      </w:r>
      <w:r w:rsidR="00A828DD" w:rsidRPr="007D0FC9">
        <w:rPr>
          <w:rFonts w:cstheme="minorHAnsi"/>
          <w:color w:val="000000"/>
        </w:rPr>
        <w:t>’ (</w:t>
      </w:r>
      <w:hyperlink r:id="rId7" w:history="1">
        <w:r w:rsidR="00B62071" w:rsidRPr="007D0FC9">
          <w:rPr>
            <w:rStyle w:val="Hyperlink"/>
            <w:rFonts w:cstheme="minorHAnsi"/>
          </w:rPr>
          <w:t>https://www.nice.org.uk/guidance/qs11/chapter/quality-statement-10-wernickes-encephalopathy</w:t>
        </w:r>
      </w:hyperlink>
      <w:r w:rsidR="00B62071" w:rsidRPr="007D0FC9">
        <w:rPr>
          <w:rFonts w:cstheme="minorHAnsi"/>
          <w:color w:val="000000"/>
        </w:rPr>
        <w:t xml:space="preserve"> </w:t>
      </w:r>
      <w:r w:rsidR="002E20E8" w:rsidRPr="007D0FC9">
        <w:rPr>
          <w:rFonts w:cstheme="minorHAnsi"/>
          <w:color w:val="000000"/>
        </w:rPr>
        <w:t>)</w:t>
      </w:r>
    </w:p>
    <w:p w:rsidR="00F27AD3" w:rsidRPr="007D0FC9" w:rsidRDefault="00C17BA5" w:rsidP="007D0FC9">
      <w:pPr>
        <w:widowControl w:val="0"/>
        <w:autoSpaceDE w:val="0"/>
        <w:autoSpaceDN w:val="0"/>
        <w:adjustRightInd w:val="0"/>
        <w:spacing w:after="240" w:line="240" w:lineRule="auto"/>
        <w:jc w:val="both"/>
        <w:rPr>
          <w:rFonts w:cstheme="minorHAnsi"/>
          <w:b/>
          <w:bCs/>
          <w:color w:val="000000"/>
          <w:lang w:val="en-US"/>
        </w:rPr>
      </w:pPr>
      <w:r w:rsidRPr="007D0FC9">
        <w:rPr>
          <w:rFonts w:cstheme="minorHAnsi"/>
          <w:b/>
          <w:bCs/>
          <w:color w:val="000000"/>
          <w:lang w:val="en-US"/>
        </w:rPr>
        <w:t>Summary of the evidence</w:t>
      </w:r>
    </w:p>
    <w:p w:rsidR="00704573" w:rsidRPr="007D0FC9" w:rsidRDefault="00D34D97" w:rsidP="007D0FC9">
      <w:pPr>
        <w:pStyle w:val="ListParagraph"/>
        <w:widowControl w:val="0"/>
        <w:numPr>
          <w:ilvl w:val="0"/>
          <w:numId w:val="11"/>
        </w:numPr>
        <w:autoSpaceDE w:val="0"/>
        <w:autoSpaceDN w:val="0"/>
        <w:adjustRightInd w:val="0"/>
        <w:spacing w:after="240" w:line="240" w:lineRule="auto"/>
        <w:jc w:val="both"/>
        <w:rPr>
          <w:rFonts w:cstheme="minorHAnsi"/>
          <w:color w:val="000000"/>
          <w:lang w:val="en-US"/>
        </w:rPr>
      </w:pPr>
      <w:r w:rsidRPr="007D0FC9">
        <w:rPr>
          <w:rFonts w:cstheme="minorHAnsi"/>
          <w:color w:val="000000"/>
          <w:lang w:val="en-US"/>
        </w:rPr>
        <w:t>Prevention of WE</w:t>
      </w:r>
    </w:p>
    <w:p w:rsidR="007F1A44" w:rsidRPr="007D0FC9" w:rsidRDefault="00CC55EB" w:rsidP="007D0FC9">
      <w:pPr>
        <w:widowControl w:val="0"/>
        <w:autoSpaceDE w:val="0"/>
        <w:autoSpaceDN w:val="0"/>
        <w:adjustRightInd w:val="0"/>
        <w:spacing w:after="240" w:line="240" w:lineRule="auto"/>
        <w:jc w:val="both"/>
        <w:rPr>
          <w:rFonts w:cstheme="minorHAnsi"/>
          <w:color w:val="000000"/>
          <w:lang w:val="en-US"/>
        </w:rPr>
      </w:pPr>
      <w:r w:rsidRPr="007D0FC9">
        <w:rPr>
          <w:rFonts w:cstheme="minorHAnsi"/>
          <w:color w:val="000000"/>
          <w:lang w:val="en-US"/>
        </w:rPr>
        <w:t xml:space="preserve">Cochrane Systematic Review by Day et al (2013) </w:t>
      </w:r>
      <w:r w:rsidR="00BC2305" w:rsidRPr="007D0FC9">
        <w:rPr>
          <w:rFonts w:cstheme="minorHAnsi"/>
          <w:color w:val="000000"/>
          <w:lang w:val="en-US"/>
        </w:rPr>
        <w:t xml:space="preserve">- </w:t>
      </w:r>
      <w:r w:rsidRPr="007D0FC9">
        <w:rPr>
          <w:rFonts w:cstheme="minorHAnsi"/>
          <w:color w:val="000000"/>
          <w:lang w:val="en-US"/>
        </w:rPr>
        <w:t>one RCT</w:t>
      </w:r>
      <w:r w:rsidR="00BE3AE7" w:rsidRPr="007D0FC9">
        <w:rPr>
          <w:rFonts w:cstheme="minorHAnsi"/>
          <w:color w:val="000000"/>
          <w:lang w:val="en-US"/>
        </w:rPr>
        <w:t xml:space="preserve"> (Ambrose et al., 2001)</w:t>
      </w:r>
      <w:r w:rsidR="00F27AD3" w:rsidRPr="007D0FC9">
        <w:rPr>
          <w:rFonts w:cstheme="minorHAnsi"/>
          <w:color w:val="000000"/>
          <w:lang w:val="en-US"/>
        </w:rPr>
        <w:t xml:space="preserve"> on prevention of cognitive </w:t>
      </w:r>
      <w:r w:rsidR="00E778D9" w:rsidRPr="007D0FC9">
        <w:rPr>
          <w:rFonts w:cstheme="minorHAnsi"/>
          <w:color w:val="000000"/>
          <w:lang w:val="en-US"/>
        </w:rPr>
        <w:t xml:space="preserve">dysfunction in alcohol withdrawal. </w:t>
      </w:r>
      <w:r w:rsidR="00BE3AE7" w:rsidRPr="007D0FC9">
        <w:rPr>
          <w:rFonts w:cstheme="minorHAnsi"/>
          <w:color w:val="000000"/>
          <w:lang w:val="en-US"/>
        </w:rPr>
        <w:t>1</w:t>
      </w:r>
      <w:r w:rsidR="00272359" w:rsidRPr="007D0FC9">
        <w:rPr>
          <w:rFonts w:cstheme="minorHAnsi"/>
          <w:color w:val="000000"/>
          <w:lang w:val="en-US"/>
        </w:rPr>
        <w:t>69</w:t>
      </w:r>
      <w:r w:rsidR="00BE3AE7" w:rsidRPr="007D0FC9">
        <w:rPr>
          <w:rFonts w:cstheme="minorHAnsi"/>
          <w:color w:val="000000"/>
          <w:lang w:val="en-US"/>
        </w:rPr>
        <w:t xml:space="preserve"> patients </w:t>
      </w:r>
      <w:r w:rsidR="009449A6" w:rsidRPr="007D0FC9">
        <w:rPr>
          <w:rFonts w:cstheme="minorHAnsi"/>
          <w:color w:val="000000"/>
          <w:lang w:val="en-US"/>
        </w:rPr>
        <w:t xml:space="preserve">with alcohol dependence recruited from an inpatient detoxification unit were randomized to </w:t>
      </w:r>
      <w:r w:rsidR="00CC574E" w:rsidRPr="007D0FC9">
        <w:rPr>
          <w:rFonts w:cstheme="minorHAnsi"/>
          <w:color w:val="000000"/>
          <w:lang w:val="en-US"/>
        </w:rPr>
        <w:t xml:space="preserve">receive thiamine doses of 5mg, 50mg, 100mg, or 200mg </w:t>
      </w:r>
      <w:r w:rsidR="0027132F" w:rsidRPr="007D0FC9">
        <w:rPr>
          <w:rFonts w:cstheme="minorHAnsi"/>
          <w:color w:val="000000"/>
          <w:lang w:val="en-US"/>
        </w:rPr>
        <w:t>IM once a day for 2 days</w:t>
      </w:r>
      <w:r w:rsidR="00272359" w:rsidRPr="007D0FC9">
        <w:rPr>
          <w:rFonts w:cstheme="minorHAnsi"/>
          <w:color w:val="000000"/>
          <w:lang w:val="en-US"/>
        </w:rPr>
        <w:t>. None had signs of WE.</w:t>
      </w:r>
      <w:r w:rsidR="00E778D9" w:rsidRPr="007D0FC9">
        <w:rPr>
          <w:rFonts w:cstheme="minorHAnsi"/>
          <w:color w:val="000000"/>
          <w:lang w:val="en-US"/>
        </w:rPr>
        <w:t xml:space="preserve"> 107 </w:t>
      </w:r>
      <w:r w:rsidR="00C802BB" w:rsidRPr="007D0FC9">
        <w:rPr>
          <w:rFonts w:cstheme="minorHAnsi"/>
          <w:color w:val="000000"/>
          <w:lang w:val="en-US"/>
        </w:rPr>
        <w:t xml:space="preserve">patients included in analysis (43 did not complete treatment and data removed for 19 to equate groups for age, sex, and alcohol use). </w:t>
      </w:r>
      <w:r w:rsidR="00B3114A" w:rsidRPr="007D0FC9">
        <w:rPr>
          <w:rFonts w:cstheme="minorHAnsi"/>
          <w:color w:val="000000"/>
          <w:lang w:val="en-US"/>
        </w:rPr>
        <w:t xml:space="preserve">Only 200mg </w:t>
      </w:r>
      <w:r w:rsidR="005157F3" w:rsidRPr="007D0FC9">
        <w:rPr>
          <w:rFonts w:cstheme="minorHAnsi"/>
          <w:color w:val="000000"/>
          <w:lang w:val="en-US"/>
        </w:rPr>
        <w:t>differed significantly from</w:t>
      </w:r>
      <w:r w:rsidR="00B3114A" w:rsidRPr="007D0FC9">
        <w:rPr>
          <w:rFonts w:cstheme="minorHAnsi"/>
          <w:color w:val="000000"/>
          <w:lang w:val="en-US"/>
        </w:rPr>
        <w:t xml:space="preserve"> 5mg on cognitive testing post-treatment</w:t>
      </w:r>
      <w:r w:rsidR="005157F3" w:rsidRPr="007D0FC9">
        <w:rPr>
          <w:rFonts w:cstheme="minorHAnsi"/>
          <w:color w:val="000000"/>
          <w:lang w:val="en-US"/>
        </w:rPr>
        <w:t xml:space="preserve"> (mean difference (MD) -17.90, 95% confidence interval (CI) -35.4 to -0.40, P = 0.04)</w:t>
      </w:r>
      <w:r w:rsidR="004E2BEA" w:rsidRPr="007D0FC9">
        <w:rPr>
          <w:rFonts w:cstheme="minorHAnsi"/>
          <w:color w:val="000000"/>
          <w:lang w:val="en-US"/>
        </w:rPr>
        <w:t xml:space="preserve">. </w:t>
      </w:r>
    </w:p>
    <w:p w:rsidR="004E2BEA" w:rsidRPr="007D0FC9" w:rsidRDefault="00C802BB" w:rsidP="007D0FC9">
      <w:pPr>
        <w:widowControl w:val="0"/>
        <w:autoSpaceDE w:val="0"/>
        <w:autoSpaceDN w:val="0"/>
        <w:adjustRightInd w:val="0"/>
        <w:spacing w:after="240" w:line="240" w:lineRule="auto"/>
        <w:jc w:val="both"/>
        <w:rPr>
          <w:rFonts w:cstheme="minorHAnsi"/>
          <w:color w:val="000000"/>
          <w:lang w:val="en-US"/>
        </w:rPr>
      </w:pPr>
      <w:r w:rsidRPr="007D0FC9">
        <w:rPr>
          <w:rFonts w:cstheme="minorHAnsi"/>
          <w:color w:val="000000"/>
          <w:lang w:val="en-US"/>
        </w:rPr>
        <w:t>No further RCTs</w:t>
      </w:r>
      <w:r w:rsidR="009A40E0" w:rsidRPr="007D0FC9">
        <w:rPr>
          <w:rFonts w:cstheme="minorHAnsi"/>
          <w:color w:val="000000"/>
          <w:lang w:val="en-US"/>
        </w:rPr>
        <w:t xml:space="preserve"> for prevention or treatment of WE</w:t>
      </w:r>
      <w:r w:rsidRPr="007D0FC9">
        <w:rPr>
          <w:rFonts w:cstheme="minorHAnsi"/>
          <w:color w:val="000000"/>
          <w:lang w:val="en-US"/>
        </w:rPr>
        <w:t xml:space="preserve"> were identified in two recent systematic reviews, one investigating effect of nutritional interventions</w:t>
      </w:r>
      <w:r w:rsidR="001A09F0" w:rsidRPr="007D0FC9">
        <w:rPr>
          <w:rFonts w:cstheme="minorHAnsi"/>
          <w:color w:val="000000"/>
          <w:lang w:val="en-US"/>
        </w:rPr>
        <w:t xml:space="preserve"> (McClean et al., 2020)</w:t>
      </w:r>
      <w:r w:rsidR="001A09F0" w:rsidRPr="007D0FC9">
        <w:rPr>
          <w:rFonts w:cstheme="minorHAnsi"/>
          <w:color w:val="000000"/>
          <w:lang w:val="en-US"/>
        </w:rPr>
        <w:fldChar w:fldCharType="begin">
          <w:fldData xml:space="preserve">PEVuZE5vdGU+PENpdGU+PEF1dGhvcj5NY0xlYW48L0F1dGhvcj48WWVhcj4yMDIwPC9ZZWFyPjxS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</w:fldData>
        </w:fldChar>
      </w:r>
      <w:r w:rsidR="00CE0FD9" w:rsidRPr="007D0FC9">
        <w:rPr>
          <w:rFonts w:cstheme="minorHAnsi"/>
          <w:color w:val="000000"/>
          <w:lang w:val="en-US"/>
        </w:rPr>
        <w:instrText xml:space="preserve"> ADDIN EN.CITE </w:instrText>
      </w:r>
      <w:r w:rsidR="00CE0FD9" w:rsidRPr="007D0FC9">
        <w:rPr>
          <w:rFonts w:cstheme="minorHAnsi"/>
          <w:color w:val="000000"/>
          <w:lang w:val="en-US"/>
        </w:rPr>
        <w:fldChar w:fldCharType="begin">
          <w:fldData xml:space="preserve">PEVuZE5vdGU+PENpdGU+PEF1dGhvcj5NY0xlYW48L0F1dGhvcj48WWVhcj4yMDIwPC9ZZWFyPjxS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</w:fldData>
        </w:fldChar>
      </w:r>
      <w:r w:rsidR="00CE0FD9" w:rsidRPr="007D0FC9">
        <w:rPr>
          <w:rFonts w:cstheme="minorHAnsi"/>
          <w:color w:val="000000"/>
          <w:lang w:val="en-US"/>
        </w:rPr>
        <w:instrText xml:space="preserve"> ADDIN EN.CITE.DATA </w:instrText>
      </w:r>
      <w:r w:rsidR="00CE0FD9" w:rsidRPr="007D0FC9">
        <w:rPr>
          <w:rFonts w:cstheme="minorHAnsi"/>
          <w:color w:val="000000"/>
          <w:lang w:val="en-US"/>
        </w:rPr>
      </w:r>
      <w:r w:rsidR="00CE0FD9" w:rsidRPr="007D0FC9">
        <w:rPr>
          <w:rFonts w:cstheme="minorHAnsi"/>
          <w:color w:val="000000"/>
          <w:lang w:val="en-US"/>
        </w:rPr>
        <w:fldChar w:fldCharType="end"/>
      </w:r>
      <w:r w:rsidR="001A09F0" w:rsidRPr="007D0FC9">
        <w:rPr>
          <w:rFonts w:cstheme="minorHAnsi"/>
          <w:color w:val="000000"/>
          <w:lang w:val="en-US"/>
        </w:rPr>
      </w:r>
      <w:r w:rsidR="001A09F0" w:rsidRPr="007D0FC9">
        <w:rPr>
          <w:rFonts w:cstheme="minorHAnsi"/>
          <w:color w:val="000000"/>
          <w:lang w:val="en-US"/>
        </w:rPr>
        <w:fldChar w:fldCharType="separate"/>
      </w:r>
      <w:r w:rsidR="00CE0FD9" w:rsidRPr="007D0FC9">
        <w:rPr>
          <w:rFonts w:cstheme="minorHAnsi"/>
          <w:noProof/>
          <w:color w:val="000000"/>
          <w:vertAlign w:val="superscript"/>
          <w:lang w:val="en-US"/>
        </w:rPr>
        <w:t>5</w:t>
      </w:r>
      <w:r w:rsidR="001A09F0" w:rsidRPr="007D0FC9">
        <w:rPr>
          <w:rFonts w:cstheme="minorHAnsi"/>
          <w:color w:val="000000"/>
          <w:lang w:val="en-US"/>
        </w:rPr>
        <w:fldChar w:fldCharType="end"/>
      </w:r>
      <w:r w:rsidR="001A09F0" w:rsidRPr="007D0FC9">
        <w:rPr>
          <w:rFonts w:cstheme="minorHAnsi"/>
          <w:color w:val="000000"/>
          <w:lang w:val="en-US"/>
        </w:rPr>
        <w:t xml:space="preserve"> and the other</w:t>
      </w:r>
      <w:r w:rsidR="006F3091" w:rsidRPr="007D0FC9">
        <w:rPr>
          <w:rFonts w:cstheme="minorHAnsi"/>
          <w:color w:val="000000"/>
          <w:lang w:val="en-US"/>
        </w:rPr>
        <w:t xml:space="preserve"> investigating treatment effects </w:t>
      </w:r>
      <w:r w:rsidR="002F5FFA" w:rsidRPr="007D0FC9">
        <w:rPr>
          <w:rFonts w:cstheme="minorHAnsi"/>
          <w:color w:val="000000"/>
          <w:lang w:val="en-US"/>
        </w:rPr>
        <w:t>on alcohol related cognitive impairment (Caballeria</w:t>
      </w:r>
      <w:r w:rsidR="001F6AB8" w:rsidRPr="007D0FC9">
        <w:rPr>
          <w:rFonts w:cstheme="minorHAnsi"/>
          <w:color w:val="000000"/>
          <w:lang w:val="en-US"/>
        </w:rPr>
        <w:t xml:space="preserve"> et al</w:t>
      </w:r>
      <w:r w:rsidR="002F5FFA" w:rsidRPr="007D0FC9">
        <w:rPr>
          <w:rFonts w:cstheme="minorHAnsi"/>
          <w:color w:val="000000"/>
          <w:lang w:val="en-US"/>
        </w:rPr>
        <w:t>, 2020)</w:t>
      </w:r>
      <w:r w:rsidR="001F6AB8" w:rsidRPr="007D0FC9">
        <w:rPr>
          <w:rFonts w:cstheme="minorHAnsi"/>
          <w:color w:val="000000"/>
          <w:lang w:val="en-US"/>
        </w:rPr>
        <w:fldChar w:fldCharType="begin"/>
      </w:r>
      <w:r w:rsidR="00CE0FD9" w:rsidRPr="007D0FC9">
        <w:rPr>
          <w:rFonts w:cstheme="minorHAnsi"/>
          <w:color w:val="000000"/>
          <w:lang w:val="en-US"/>
        </w:rPr>
        <w:instrText xml:space="preserve"> ADDIN EN.CITE &lt;EndNote&gt;&lt;Cite&gt;&lt;Author&gt;Caballeria&lt;/Author&gt;&lt;Year&gt;2020&lt;/Year&gt;&lt;RecNum&gt;7951&lt;/RecNum&gt;&lt;DisplayText&gt;&lt;style face="superscript"&gt;6&lt;/style&gt;&lt;/DisplayText&gt;&lt;record&gt;&lt;rec-number&gt;7951&lt;/rec-number&gt;&lt;foreign-keys&gt;&lt;key app="EN" db-id="5fa0tw9e820rv0e5pfypaew12arxf9r5twxv" timestamp="1612971476" guid="2587ffc8-4127-42b5-9405-44d185ef51fc"&gt;7951&lt;/key&gt;&lt;/foreign-keys&gt;&lt;ref-type name="Journal Article"&gt;17&lt;/ref-type&gt;&lt;contributors&gt;&lt;authors&gt;&lt;author&gt;Caballeria, E.&lt;/author&gt;&lt;author&gt;Oliveras, C.&lt;/author&gt;&lt;author&gt;Nuno, L.&lt;/author&gt;&lt;author&gt;Balcells-Olivero, M.&lt;/author&gt;&lt;author&gt;Gual, A.&lt;/author&gt;&lt;author&gt;Lopez-Pelayo, H.&lt;/author&gt;&lt;/authors&gt;&lt;/contributors&gt;&lt;auth-address&gt;Grup Recerca Addiccions Clinic (GRAC-GRE). Department of Psychiatry, Clinical Institute of Neuroscience, Institut d&amp;apos;Investigacions Biomediques August Pi i Sunyer (IDIBAPS), Hospital Clinic Barcelona, RETICS (Red de Trastornos adictivos), University of Barcelona, Villarroel, 170, 08036Barcelona, Spain.&lt;/auth-address&gt;&lt;titles&gt;&lt;title&gt;A systematic review of treatments for alcohol-related cognitive impairment: lessons from the past and gaps for future interventions&lt;/title&gt;&lt;secondary-title&gt;Psychol Med&lt;/secondary-title&gt;&lt;/titles&gt;&lt;periodical&gt;&lt;full-title&gt;Psychol Med&lt;/full-title&gt;&lt;abbr-1&gt;Psychological medicine&lt;/abbr-1&gt;&lt;/periodical&gt;&lt;pages&gt;2113-2127&lt;/pages&gt;&lt;volume&gt;50&lt;/volume&gt;&lt;number&gt;13&lt;/number&gt;&lt;edition&gt;2020/08/26&lt;/edition&gt;&lt;keywords&gt;&lt;keyword&gt;*Alcohol brain damage&lt;/keyword&gt;&lt;keyword&gt;*alcohol-related cognitive impairment&lt;/keyword&gt;&lt;keyword&gt;*cognitive intervention&lt;/keyword&gt;&lt;keyword&gt;*cognitive rehabilitation&lt;/keyword&gt;&lt;keyword&gt;*pharmacotherapy&lt;/keyword&gt;&lt;/keywords&gt;&lt;dates&gt;&lt;year&gt;2020&lt;/year&gt;&lt;pub-dates&gt;&lt;date&gt;Oct&lt;/date&gt;&lt;/pub-dates&gt;&lt;/dates&gt;&lt;isbn&gt;1469-8978 (Electronic)&amp;#xD;0033-2917 (Linking)&lt;/isbn&gt;&lt;accession-num&gt;32840195&lt;/accession-num&gt;&lt;urls&gt;&lt;related-urls&gt;&lt;url&gt;https://www.ncbi.nlm.nih.gov/pubmed/32840195&lt;/url&gt;&lt;/related-urls&gt;&lt;/urls&gt;&lt;electronic-resource-num&gt;10.1017/S0033291720002925&lt;/electronic-resource-num&gt;&lt;/record&gt;&lt;/Cite&gt;&lt;/EndNote&gt;</w:instrText>
      </w:r>
      <w:r w:rsidR="001F6AB8" w:rsidRPr="007D0FC9">
        <w:rPr>
          <w:rFonts w:cstheme="minorHAnsi"/>
          <w:color w:val="000000"/>
          <w:lang w:val="en-US"/>
        </w:rPr>
        <w:fldChar w:fldCharType="separate"/>
      </w:r>
      <w:r w:rsidR="00CE0FD9" w:rsidRPr="007D0FC9">
        <w:rPr>
          <w:rFonts w:cstheme="minorHAnsi"/>
          <w:noProof/>
          <w:color w:val="000000"/>
          <w:vertAlign w:val="superscript"/>
          <w:lang w:val="en-US"/>
        </w:rPr>
        <w:t>6</w:t>
      </w:r>
      <w:r w:rsidR="001F6AB8" w:rsidRPr="007D0FC9">
        <w:rPr>
          <w:rFonts w:cstheme="minorHAnsi"/>
          <w:color w:val="000000"/>
          <w:lang w:val="en-US"/>
        </w:rPr>
        <w:fldChar w:fldCharType="end"/>
      </w:r>
      <w:r w:rsidR="006F3091" w:rsidRPr="007D0FC9">
        <w:rPr>
          <w:rFonts w:cstheme="minorHAnsi"/>
          <w:color w:val="000000"/>
          <w:lang w:val="en-US"/>
        </w:rPr>
        <w:t xml:space="preserve"> </w:t>
      </w:r>
    </w:p>
    <w:p w:rsidR="002E20E8" w:rsidRPr="007D0FC9" w:rsidRDefault="00D34D97" w:rsidP="007D0FC9">
      <w:pPr>
        <w:pStyle w:val="ListParagraph"/>
        <w:widowControl w:val="0"/>
        <w:numPr>
          <w:ilvl w:val="0"/>
          <w:numId w:val="11"/>
        </w:numPr>
        <w:autoSpaceDE w:val="0"/>
        <w:autoSpaceDN w:val="0"/>
        <w:adjustRightInd w:val="0"/>
        <w:spacing w:after="240" w:line="240" w:lineRule="auto"/>
        <w:jc w:val="both"/>
        <w:rPr>
          <w:rFonts w:cstheme="minorHAnsi"/>
          <w:color w:val="000000"/>
          <w:lang w:val="en-US"/>
        </w:rPr>
      </w:pPr>
      <w:r w:rsidRPr="007D0FC9">
        <w:rPr>
          <w:rFonts w:cstheme="minorHAnsi"/>
          <w:color w:val="000000"/>
          <w:lang w:val="en-US"/>
        </w:rPr>
        <w:t>Treatment of WE – prevention of Korsakoff’s psychosis</w:t>
      </w:r>
    </w:p>
    <w:p w:rsidR="00D53337" w:rsidRPr="007D0FC9" w:rsidRDefault="001B76D7" w:rsidP="007D0FC9">
      <w:pPr>
        <w:widowControl w:val="0"/>
        <w:autoSpaceDE w:val="0"/>
        <w:autoSpaceDN w:val="0"/>
        <w:adjustRightInd w:val="0"/>
        <w:spacing w:after="240" w:line="240" w:lineRule="auto"/>
        <w:jc w:val="both"/>
        <w:rPr>
          <w:rFonts w:eastAsia="Times New Roman" w:cstheme="minorHAnsi"/>
          <w:color w:val="000000"/>
        </w:rPr>
      </w:pPr>
      <w:r w:rsidRPr="007D0FC9">
        <w:rPr>
          <w:rFonts w:cstheme="minorHAnsi"/>
          <w:color w:val="000000"/>
          <w:lang w:val="en-US"/>
        </w:rPr>
        <w:t>Uncontrolled trials noted by Thomson et al. (2002)</w:t>
      </w:r>
      <w:r w:rsidR="00D44943" w:rsidRPr="007D0FC9">
        <w:rPr>
          <w:rFonts w:cstheme="minorHAnsi"/>
          <w:color w:val="000000"/>
          <w:lang w:val="en-US"/>
        </w:rPr>
        <w:fldChar w:fldCharType="begin"/>
      </w:r>
      <w:r w:rsidR="00D44943" w:rsidRPr="007D0FC9">
        <w:rPr>
          <w:rFonts w:cstheme="minorHAnsi"/>
          <w:color w:val="000000"/>
          <w:lang w:val="en-US"/>
        </w:rPr>
        <w:instrText xml:space="preserve"> ADDIN EN.CITE &lt;EndNote&gt;&lt;Cite&gt;&lt;Author&gt;Thomson&lt;/Author&gt;&lt;Year&gt;2002&lt;/Year&gt;&lt;RecNum&gt;7950&lt;/RecNum&gt;&lt;DisplayText&gt;&lt;style face="superscript"&gt;1&lt;/style&gt;&lt;/DisplayText&gt;&lt;record&gt;&lt;rec-number&gt;7950&lt;/rec-number&gt;&lt;foreign-keys&gt;&lt;key app="EN" db-id="5fa0tw9e820rv0e5pfypaew12arxf9r5twxv" timestamp="1612869815" guid="3aa5812b-6fd8-4ca9-aee8-79d3383f1d0b"&gt;7950&lt;/key&gt;&lt;/foreign-keys&gt;&lt;ref-type name="Journal Article"&gt;17&lt;/ref-type&gt;&lt;contributors&gt;&lt;authors&gt;&lt;author&gt;Thomson, A. D.&lt;/author&gt;&lt;author&gt;Cook, C. C.&lt;/author&gt;&lt;author&gt;Touquet, R.&lt;/author&gt;&lt;author&gt;Henry, J. A.&lt;/author&gt;&lt;author&gt;Royal College of Physicians, London&lt;/author&gt;&lt;/authors&gt;&lt;/contributors&gt;&lt;auth-address&gt;Kent Institute of Medicine and Health Sciences, University of Kent at Canterbury, Canterbury, Kent CT2 7RN, UK.&lt;/auth-address&gt;&lt;titles&gt;&lt;title&gt;The Royal College of Physicians report on alcohol: guidelines for managing Wernicke&amp;apos;s encephalopathy in the accident and Emergency Department&lt;/title&gt;&lt;secondary-title&gt;Alcohol Alcohol&lt;/secondary-title&gt;&lt;/titles&gt;&lt;periodical&gt;&lt;full-title&gt;Alcohol Alcohol&lt;/full-title&gt;&lt;/periodical&gt;&lt;pages&gt;513-21&lt;/pages&gt;&lt;volume&gt;37&lt;/volume&gt;&lt;number&gt;6&lt;/number&gt;&lt;edition&gt;2002/11/05&lt;/edition&gt;&lt;keywords&gt;&lt;keyword&gt;Alcoholism/*complications&lt;/keyword&gt;&lt;keyword&gt;Diagnosis, Differential&lt;/keyword&gt;&lt;keyword&gt;*Emergency Service, Hospital&lt;/keyword&gt;&lt;keyword&gt;Humans&lt;/keyword&gt;&lt;keyword&gt;Thiamine/administration &amp;amp; dosage/*therapeutic use&lt;/keyword&gt;&lt;keyword&gt;United Kingdom&lt;/keyword&gt;&lt;keyword&gt;Wernicke Encephalopathy/diagnosis/*drug therapy/etiology/prevention &amp;amp; control&lt;/keyword&gt;&lt;/keywords&gt;&lt;dates&gt;&lt;year&gt;2002&lt;/year&gt;&lt;pub-dates&gt;&lt;date&gt;Nov-Dec&lt;/date&gt;&lt;/pub-dates&gt;&lt;/dates&gt;&lt;isbn&gt;0735-0414 (Print)&amp;#xD;0735-0414 (Linking)&lt;/isbn&gt;&lt;accession-num&gt;12414541&lt;/accession-num&gt;&lt;urls&gt;&lt;related-urls&gt;&lt;url&gt;https://www.ncbi.nlm.nih.gov/pubmed/12414541&lt;/url&gt;&lt;/related-urls&gt;&lt;/urls&gt;&lt;electronic-resource-num&gt;10.1093/alcalc/37.6.513&lt;/electronic-resource-num&gt;&lt;/record&gt;&lt;/Cite&gt;&lt;/EndNote&gt;</w:instrText>
      </w:r>
      <w:r w:rsidR="00D44943" w:rsidRPr="007D0FC9">
        <w:rPr>
          <w:rFonts w:cstheme="minorHAnsi"/>
          <w:color w:val="000000"/>
          <w:lang w:val="en-US"/>
        </w:rPr>
        <w:fldChar w:fldCharType="separate"/>
      </w:r>
      <w:r w:rsidR="00D44943" w:rsidRPr="007D0FC9">
        <w:rPr>
          <w:rFonts w:cstheme="minorHAnsi"/>
          <w:noProof/>
          <w:color w:val="000000"/>
          <w:vertAlign w:val="superscript"/>
          <w:lang w:val="en-US"/>
        </w:rPr>
        <w:t>1</w:t>
      </w:r>
      <w:r w:rsidR="00D44943" w:rsidRPr="007D0FC9">
        <w:rPr>
          <w:rFonts w:cstheme="minorHAnsi"/>
          <w:color w:val="000000"/>
          <w:lang w:val="en-US"/>
        </w:rPr>
        <w:fldChar w:fldCharType="end"/>
      </w:r>
      <w:r w:rsidRPr="007D0FC9">
        <w:rPr>
          <w:rFonts w:cstheme="minorHAnsi"/>
          <w:color w:val="000000"/>
          <w:lang w:val="en-US"/>
        </w:rPr>
        <w:t xml:space="preserve"> not referenced. </w:t>
      </w:r>
      <w:r w:rsidR="00D44943" w:rsidRPr="007D0FC9">
        <w:rPr>
          <w:rFonts w:cstheme="minorHAnsi"/>
          <w:color w:val="000000"/>
          <w:lang w:val="en-US"/>
        </w:rPr>
        <w:t xml:space="preserve">Citation search of a </w:t>
      </w:r>
      <w:r w:rsidR="000E038A" w:rsidRPr="007D0FC9">
        <w:rPr>
          <w:rFonts w:cstheme="minorHAnsi"/>
          <w:color w:val="000000"/>
          <w:lang w:val="en-US"/>
        </w:rPr>
        <w:t xml:space="preserve">2007 </w:t>
      </w:r>
      <w:r w:rsidR="00D44943" w:rsidRPr="007D0FC9">
        <w:rPr>
          <w:rFonts w:cstheme="minorHAnsi"/>
          <w:color w:val="000000"/>
          <w:lang w:val="en-US"/>
        </w:rPr>
        <w:t>Lancet review</w:t>
      </w:r>
      <w:r w:rsidR="002E1AAB" w:rsidRPr="007D0FC9">
        <w:rPr>
          <w:rFonts w:cstheme="minorHAnsi"/>
          <w:color w:val="000000"/>
          <w:lang w:val="en-US"/>
        </w:rPr>
        <w:fldChar w:fldCharType="begin"/>
      </w:r>
      <w:r w:rsidR="00111DEB" w:rsidRPr="007D0FC9">
        <w:rPr>
          <w:rFonts w:cstheme="minorHAnsi"/>
          <w:color w:val="000000"/>
          <w:lang w:val="en-US"/>
        </w:rPr>
        <w:instrText xml:space="preserve"> ADDIN EN.CITE &lt;EndNote&gt;&lt;Cite&gt;&lt;Author&gt;Sechi&lt;/Author&gt;&lt;Year&gt;2007&lt;/Year&gt;&lt;RecNum&gt;7954&lt;/RecNum&gt;&lt;DisplayText&gt;&lt;style face="superscript"&gt;7&lt;/style&gt;&lt;/DisplayText&gt;&lt;record&gt;&lt;rec-number&gt;7954&lt;/rec-number&gt;&lt;foreign-keys&gt;&lt;key app="EN" db-id="5fa0tw9e820rv0e5pfypaew12arxf9r5twxv" timestamp="1612977089" guid="b3a5c49b-9391-4c06-a1ba-b391f5e8ef68"&gt;7954&lt;/key&gt;&lt;/foreign-keys&gt;&lt;ref-type name="Journal Article"&gt;17&lt;/ref-type&gt;&lt;contributors&gt;&lt;authors&gt;&lt;author&gt;Sechi, GianPietro&lt;/author&gt;&lt;author&gt;Serra, Alessandro&lt;/author&gt;&lt;/authors&gt;&lt;/contributors&gt;&lt;titles&gt;&lt;title&gt;Wernicke&amp;apos;s encephalopathy: new clinical settings and recent advances in diagnosis and management&lt;/title&gt;&lt;secondary-title&gt;The Lancet Neurology&lt;/secondary-title&gt;&lt;/titles&gt;&lt;periodical&gt;&lt;full-title&gt;The Lancet Neurology&lt;/full-title&gt;&lt;/periodical&gt;&lt;pages&gt;442-455&lt;/pages&gt;&lt;volume&gt;6&lt;/volume&gt;&lt;number&gt;5&lt;/number&gt;&lt;section&gt;442&lt;/section&gt;&lt;dates&gt;&lt;year&gt;2007&lt;/year&gt;&lt;/dates&gt;&lt;isbn&gt;14744422&lt;/isbn&gt;&lt;urls&gt;&lt;/urls&gt;&lt;electronic-resource-num&gt;10.1016/s1474-4422(07)70104-7&lt;/electronic-resource-num&gt;&lt;/record&gt;&lt;/Cite&gt;&lt;/EndNote&gt;</w:instrText>
      </w:r>
      <w:r w:rsidR="002E1AAB" w:rsidRPr="007D0FC9">
        <w:rPr>
          <w:rFonts w:cstheme="minorHAnsi"/>
          <w:color w:val="000000"/>
          <w:lang w:val="en-US"/>
        </w:rPr>
        <w:fldChar w:fldCharType="separate"/>
      </w:r>
      <w:r w:rsidR="002E1AAB" w:rsidRPr="007D0FC9">
        <w:rPr>
          <w:rFonts w:cstheme="minorHAnsi"/>
          <w:noProof/>
          <w:color w:val="000000"/>
          <w:vertAlign w:val="superscript"/>
          <w:lang w:val="en-US"/>
        </w:rPr>
        <w:t>7</w:t>
      </w:r>
      <w:r w:rsidR="002E1AAB" w:rsidRPr="007D0FC9">
        <w:rPr>
          <w:rFonts w:cstheme="minorHAnsi"/>
          <w:color w:val="000000"/>
          <w:lang w:val="en-US"/>
        </w:rPr>
        <w:fldChar w:fldCharType="end"/>
      </w:r>
      <w:r w:rsidR="002E1AAB" w:rsidRPr="007D0FC9">
        <w:rPr>
          <w:rFonts w:cstheme="minorHAnsi"/>
          <w:color w:val="000000"/>
          <w:lang w:val="en-US"/>
        </w:rPr>
        <w:t xml:space="preserve"> </w:t>
      </w:r>
      <w:r w:rsidR="00D44943" w:rsidRPr="007D0FC9">
        <w:rPr>
          <w:rFonts w:cstheme="minorHAnsi"/>
          <w:color w:val="000000"/>
          <w:lang w:val="en-US"/>
        </w:rPr>
        <w:t xml:space="preserve">for </w:t>
      </w:r>
      <w:r w:rsidR="006D2518" w:rsidRPr="007D0FC9">
        <w:rPr>
          <w:rFonts w:cstheme="minorHAnsi"/>
          <w:color w:val="000000"/>
          <w:lang w:val="en-US"/>
        </w:rPr>
        <w:t xml:space="preserve">trials recommending </w:t>
      </w:r>
      <w:r w:rsidR="00860E11" w:rsidRPr="007D0FC9">
        <w:rPr>
          <w:rFonts w:cstheme="minorHAnsi"/>
          <w:color w:val="000000"/>
          <w:lang w:val="en-US"/>
        </w:rPr>
        <w:t xml:space="preserve">a minimum dose of 500mg IV </w:t>
      </w:r>
      <w:r w:rsidR="009025B4" w:rsidRPr="007D0FC9">
        <w:rPr>
          <w:rFonts w:cstheme="minorHAnsi"/>
          <w:color w:val="000000"/>
          <w:lang w:val="en-US"/>
        </w:rPr>
        <w:t xml:space="preserve">three times a day for 3-5 days </w:t>
      </w:r>
      <w:r w:rsidR="002E1AAB" w:rsidRPr="007D0FC9">
        <w:rPr>
          <w:rFonts w:cstheme="minorHAnsi"/>
          <w:color w:val="000000"/>
          <w:lang w:val="en-US"/>
        </w:rPr>
        <w:t>found reviews but no actual studies or data.</w:t>
      </w:r>
      <w:r w:rsidR="0004045C" w:rsidRPr="007D0FC9">
        <w:rPr>
          <w:rFonts w:cstheme="minorHAnsi"/>
          <w:color w:val="000000"/>
          <w:lang w:val="en-US"/>
        </w:rPr>
        <w:t xml:space="preserve"> </w:t>
      </w:r>
    </w:p>
    <w:p w:rsidR="007D7700" w:rsidRPr="007D0FC9" w:rsidRDefault="00977EB5" w:rsidP="007D0FC9">
      <w:pPr>
        <w:widowControl w:val="0"/>
        <w:autoSpaceDE w:val="0"/>
        <w:autoSpaceDN w:val="0"/>
        <w:adjustRightInd w:val="0"/>
        <w:spacing w:after="0" w:line="240" w:lineRule="auto"/>
        <w:jc w:val="both"/>
        <w:rPr>
          <w:rFonts w:cstheme="minorHAnsi"/>
          <w:color w:val="000000"/>
          <w:lang w:val="en-US"/>
        </w:rPr>
      </w:pPr>
      <w:r w:rsidRPr="007D0FC9">
        <w:rPr>
          <w:rFonts w:cstheme="minorHAnsi"/>
          <w:color w:val="000000"/>
          <w:lang w:val="en-US"/>
        </w:rPr>
        <w:t>Case-series:</w:t>
      </w:r>
    </w:p>
    <w:p w:rsidR="00977EB5" w:rsidRPr="007D0FC9" w:rsidRDefault="00A0044C" w:rsidP="006D5EE3">
      <w:pPr>
        <w:pStyle w:val="ListParagraph"/>
        <w:widowControl w:val="0"/>
        <w:numPr>
          <w:ilvl w:val="0"/>
          <w:numId w:val="7"/>
        </w:numPr>
        <w:autoSpaceDE w:val="0"/>
        <w:autoSpaceDN w:val="0"/>
        <w:adjustRightInd w:val="0"/>
        <w:spacing w:after="0" w:line="240" w:lineRule="auto"/>
        <w:jc w:val="both"/>
        <w:rPr>
          <w:rFonts w:cstheme="minorHAnsi"/>
          <w:color w:val="000000"/>
          <w:lang w:val="en-US"/>
        </w:rPr>
      </w:pPr>
      <w:r w:rsidRPr="007D0FC9">
        <w:rPr>
          <w:rFonts w:cstheme="minorHAnsi"/>
          <w:color w:val="000000"/>
          <w:lang w:val="en-US"/>
        </w:rPr>
        <w:t>Nshimoto et al. (2017)</w:t>
      </w:r>
      <w:r w:rsidR="00111DEB" w:rsidRPr="007D0FC9">
        <w:rPr>
          <w:rFonts w:cstheme="minorHAnsi"/>
          <w:color w:val="000000"/>
          <w:lang w:val="en-US"/>
        </w:rPr>
        <w:fldChar w:fldCharType="begin">
          <w:fldData xml:space="preserve">PEVuZE5vdGU+PENpdGU+PEF1dGhvcj5OaXNoaW1vdG88L0F1dGhvcj48WWVhcj4yMDE3PC9ZZWFy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</w:fldData>
        </w:fldChar>
      </w:r>
      <w:r w:rsidR="00111DEB" w:rsidRPr="007D0FC9">
        <w:rPr>
          <w:rFonts w:cstheme="minorHAnsi"/>
          <w:color w:val="000000"/>
          <w:lang w:val="en-US"/>
        </w:rPr>
        <w:instrText xml:space="preserve"> ADDIN EN.CITE </w:instrText>
      </w:r>
      <w:r w:rsidR="00111DEB" w:rsidRPr="007D0FC9">
        <w:rPr>
          <w:rFonts w:cstheme="minorHAnsi"/>
          <w:color w:val="000000"/>
          <w:lang w:val="en-US"/>
        </w:rPr>
        <w:fldChar w:fldCharType="begin">
          <w:fldData xml:space="preserve">PEVuZE5vdGU+PENpdGU+PEF1dGhvcj5OaXNoaW1vdG88L0F1dGhvcj48WWVhcj4yMDE3PC9ZZWFy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</w:fldData>
        </w:fldChar>
      </w:r>
      <w:r w:rsidR="00111DEB" w:rsidRPr="007D0FC9">
        <w:rPr>
          <w:rFonts w:cstheme="minorHAnsi"/>
          <w:color w:val="000000"/>
          <w:lang w:val="en-US"/>
        </w:rPr>
        <w:instrText xml:space="preserve"> ADDIN EN.CITE.DATA </w:instrText>
      </w:r>
      <w:r w:rsidR="00111DEB" w:rsidRPr="007D0FC9">
        <w:rPr>
          <w:rFonts w:cstheme="minorHAnsi"/>
          <w:color w:val="000000"/>
          <w:lang w:val="en-US"/>
        </w:rPr>
      </w:r>
      <w:r w:rsidR="00111DEB" w:rsidRPr="007D0FC9">
        <w:rPr>
          <w:rFonts w:cstheme="minorHAnsi"/>
          <w:color w:val="000000"/>
          <w:lang w:val="en-US"/>
        </w:rPr>
        <w:fldChar w:fldCharType="end"/>
      </w:r>
      <w:r w:rsidR="00111DEB" w:rsidRPr="007D0FC9">
        <w:rPr>
          <w:rFonts w:cstheme="minorHAnsi"/>
          <w:color w:val="000000"/>
          <w:lang w:val="en-US"/>
        </w:rPr>
      </w:r>
      <w:r w:rsidR="00111DEB" w:rsidRPr="007D0FC9">
        <w:rPr>
          <w:rFonts w:cstheme="minorHAnsi"/>
          <w:color w:val="000000"/>
          <w:lang w:val="en-US"/>
        </w:rPr>
        <w:fldChar w:fldCharType="separate"/>
      </w:r>
      <w:r w:rsidR="00111DEB" w:rsidRPr="007D0FC9">
        <w:rPr>
          <w:rFonts w:cstheme="minorHAnsi"/>
          <w:noProof/>
          <w:color w:val="000000"/>
          <w:vertAlign w:val="superscript"/>
          <w:lang w:val="en-US"/>
        </w:rPr>
        <w:t>8</w:t>
      </w:r>
      <w:r w:rsidR="00111DEB" w:rsidRPr="007D0FC9">
        <w:rPr>
          <w:rFonts w:cstheme="minorHAnsi"/>
          <w:color w:val="000000"/>
          <w:lang w:val="en-US"/>
        </w:rPr>
        <w:fldChar w:fldCharType="end"/>
      </w:r>
      <w:r w:rsidR="00111DEB" w:rsidRPr="007D0FC9">
        <w:rPr>
          <w:rFonts w:cstheme="minorHAnsi"/>
          <w:color w:val="000000"/>
          <w:lang w:val="en-US"/>
        </w:rPr>
        <w:t xml:space="preserve"> –</w:t>
      </w:r>
      <w:r w:rsidR="00FA0787" w:rsidRPr="007D0FC9">
        <w:rPr>
          <w:rFonts w:cstheme="minorHAnsi"/>
          <w:color w:val="000000"/>
          <w:lang w:val="en-US"/>
        </w:rPr>
        <w:t xml:space="preserve"> retrospectively reviewed records of 11 patients </w:t>
      </w:r>
      <w:r w:rsidR="003279E1" w:rsidRPr="007D0FC9">
        <w:rPr>
          <w:rFonts w:cstheme="minorHAnsi"/>
          <w:color w:val="000000"/>
          <w:lang w:val="en-US"/>
        </w:rPr>
        <w:t xml:space="preserve">with suspected or diagnosed WE and </w:t>
      </w:r>
      <w:r w:rsidR="00FA0787" w:rsidRPr="007D0FC9">
        <w:rPr>
          <w:rFonts w:cstheme="minorHAnsi"/>
          <w:color w:val="000000"/>
          <w:lang w:val="en-US"/>
        </w:rPr>
        <w:t>w</w:t>
      </w:r>
      <w:r w:rsidR="00270B0C" w:rsidRPr="007D0FC9">
        <w:rPr>
          <w:rFonts w:cstheme="minorHAnsi"/>
          <w:color w:val="000000"/>
          <w:lang w:val="en-US"/>
        </w:rPr>
        <w:t>ho had received h</w:t>
      </w:r>
      <w:r w:rsidR="0037556E" w:rsidRPr="007D0FC9">
        <w:rPr>
          <w:rFonts w:cstheme="minorHAnsi"/>
          <w:color w:val="000000"/>
          <w:lang w:val="en-US"/>
        </w:rPr>
        <w:t xml:space="preserve">igh dose thiamine </w:t>
      </w:r>
      <w:r w:rsidR="00535FC5" w:rsidRPr="007D0FC9">
        <w:rPr>
          <w:rFonts w:cstheme="minorHAnsi"/>
          <w:color w:val="000000"/>
          <w:lang w:val="en-US"/>
        </w:rPr>
        <w:t>therapy</w:t>
      </w:r>
      <w:r w:rsidR="00270B0C" w:rsidRPr="007D0FC9">
        <w:rPr>
          <w:rFonts w:cstheme="minorHAnsi"/>
          <w:color w:val="000000"/>
          <w:lang w:val="en-US"/>
        </w:rPr>
        <w:t>, defined</w:t>
      </w:r>
      <w:r w:rsidR="00535FC5" w:rsidRPr="007D0FC9">
        <w:rPr>
          <w:rFonts w:cstheme="minorHAnsi"/>
          <w:color w:val="000000"/>
          <w:lang w:val="en-US"/>
        </w:rPr>
        <w:t xml:space="preserve"> </w:t>
      </w:r>
      <w:r w:rsidR="0037556E" w:rsidRPr="007D0FC9">
        <w:rPr>
          <w:rFonts w:cstheme="minorHAnsi"/>
          <w:color w:val="000000"/>
          <w:lang w:val="en-US"/>
        </w:rPr>
        <w:t xml:space="preserve">as ≥500mg </w:t>
      </w:r>
      <w:r w:rsidR="00535FC5" w:rsidRPr="007D0FC9">
        <w:rPr>
          <w:rFonts w:cstheme="minorHAnsi"/>
          <w:color w:val="000000"/>
          <w:lang w:val="en-US"/>
        </w:rPr>
        <w:t xml:space="preserve">parenteral thiamine </w:t>
      </w:r>
      <w:r w:rsidR="00B93C7D" w:rsidRPr="007D0FC9">
        <w:rPr>
          <w:rFonts w:cstheme="minorHAnsi"/>
          <w:color w:val="000000"/>
          <w:lang w:val="en-US"/>
        </w:rPr>
        <w:t>per day</w:t>
      </w:r>
      <w:r w:rsidR="00535FC5" w:rsidRPr="007D0FC9">
        <w:rPr>
          <w:rFonts w:cstheme="minorHAnsi"/>
          <w:color w:val="000000"/>
          <w:lang w:val="en-US"/>
        </w:rPr>
        <w:t>.</w:t>
      </w:r>
      <w:r w:rsidR="00E65BED" w:rsidRPr="007D0FC9">
        <w:rPr>
          <w:rFonts w:cstheme="minorHAnsi"/>
          <w:color w:val="000000"/>
          <w:lang w:val="en-US"/>
        </w:rPr>
        <w:t xml:space="preserve"> Doses </w:t>
      </w:r>
      <w:r w:rsidR="001D395F" w:rsidRPr="007D0FC9">
        <w:rPr>
          <w:rFonts w:cstheme="minorHAnsi"/>
          <w:color w:val="000000"/>
          <w:lang w:val="en-US"/>
        </w:rPr>
        <w:t xml:space="preserve">of </w:t>
      </w:r>
      <w:r w:rsidR="00E65BED" w:rsidRPr="007D0FC9">
        <w:rPr>
          <w:rFonts w:cstheme="minorHAnsi"/>
          <w:color w:val="000000"/>
          <w:lang w:val="en-US"/>
        </w:rPr>
        <w:t>thiamine varied</w:t>
      </w:r>
      <w:r w:rsidR="0017519F" w:rsidRPr="007D0FC9">
        <w:rPr>
          <w:rFonts w:cstheme="minorHAnsi"/>
          <w:color w:val="000000"/>
          <w:lang w:val="en-US"/>
        </w:rPr>
        <w:t>, including 500mg IV once</w:t>
      </w:r>
      <w:r w:rsidR="007E35C9" w:rsidRPr="007D0FC9">
        <w:rPr>
          <w:rFonts w:cstheme="minorHAnsi"/>
          <w:color w:val="000000"/>
          <w:lang w:val="en-US"/>
        </w:rPr>
        <w:t xml:space="preserve"> off</w:t>
      </w:r>
      <w:r w:rsidR="0017519F" w:rsidRPr="007D0FC9">
        <w:rPr>
          <w:rFonts w:cstheme="minorHAnsi"/>
          <w:color w:val="000000"/>
          <w:lang w:val="en-US"/>
        </w:rPr>
        <w:t xml:space="preserve">, daily, </w:t>
      </w:r>
      <w:r w:rsidR="00846B1B" w:rsidRPr="007D0FC9">
        <w:rPr>
          <w:rFonts w:cstheme="minorHAnsi"/>
          <w:color w:val="000000"/>
          <w:lang w:val="en-US"/>
        </w:rPr>
        <w:t>twice a day, and three times a day</w:t>
      </w:r>
      <w:r w:rsidR="001D395F" w:rsidRPr="007D0FC9">
        <w:rPr>
          <w:rFonts w:cstheme="minorHAnsi"/>
          <w:color w:val="000000"/>
          <w:lang w:val="en-US"/>
        </w:rPr>
        <w:t xml:space="preserve"> and duration from 1 to 7 days. Median time to treatment from symptom onset was 92hours.</w:t>
      </w:r>
    </w:p>
    <w:p w:rsidR="00066058" w:rsidRPr="007D0FC9" w:rsidRDefault="00846B1B" w:rsidP="006D5EE3">
      <w:pPr>
        <w:widowControl w:val="0"/>
        <w:autoSpaceDE w:val="0"/>
        <w:autoSpaceDN w:val="0"/>
        <w:adjustRightInd w:val="0"/>
        <w:spacing w:after="0" w:line="240" w:lineRule="auto"/>
        <w:ind w:left="720"/>
        <w:jc w:val="both"/>
        <w:rPr>
          <w:rFonts w:cstheme="minorHAnsi"/>
          <w:color w:val="000000"/>
          <w:lang w:val="en-US"/>
        </w:rPr>
      </w:pPr>
      <w:r w:rsidRPr="007D0FC9">
        <w:rPr>
          <w:rFonts w:cstheme="minorHAnsi"/>
          <w:color w:val="000000"/>
          <w:lang w:val="en-US"/>
        </w:rPr>
        <w:t xml:space="preserve">Symptoms resolved in 7 out of 11 patients. </w:t>
      </w:r>
      <w:r w:rsidR="006915EC" w:rsidRPr="007D0FC9">
        <w:rPr>
          <w:rFonts w:cstheme="minorHAnsi"/>
          <w:color w:val="000000"/>
          <w:lang w:val="en-US"/>
        </w:rPr>
        <w:t xml:space="preserve">No </w:t>
      </w:r>
      <w:r w:rsidR="00DC1935" w:rsidRPr="007D0FC9">
        <w:rPr>
          <w:rFonts w:cstheme="minorHAnsi"/>
          <w:color w:val="000000"/>
          <w:lang w:val="en-US"/>
        </w:rPr>
        <w:t xml:space="preserve">differences observed in those whose symptoms resolved vs those whose symptoms did not in terms of </w:t>
      </w:r>
      <w:r w:rsidR="006915EC" w:rsidRPr="007D0FC9">
        <w:rPr>
          <w:rFonts w:cstheme="minorHAnsi"/>
          <w:color w:val="000000"/>
          <w:lang w:val="en-US"/>
        </w:rPr>
        <w:t xml:space="preserve">timing of thiamine initiation </w:t>
      </w:r>
      <w:r w:rsidR="00DC1935" w:rsidRPr="007D0FC9">
        <w:rPr>
          <w:rFonts w:cstheme="minorHAnsi"/>
          <w:color w:val="000000"/>
          <w:lang w:val="en-US"/>
        </w:rPr>
        <w:t>from symptom onset</w:t>
      </w:r>
      <w:r w:rsidR="001D395F" w:rsidRPr="007D0FC9">
        <w:rPr>
          <w:rFonts w:cstheme="minorHAnsi"/>
          <w:color w:val="000000"/>
          <w:lang w:val="en-US"/>
        </w:rPr>
        <w:t xml:space="preserve">, </w:t>
      </w:r>
      <w:r w:rsidR="006915EC" w:rsidRPr="007D0FC9">
        <w:rPr>
          <w:rFonts w:cstheme="minorHAnsi"/>
          <w:color w:val="000000"/>
          <w:lang w:val="en-US"/>
        </w:rPr>
        <w:t>patient</w:t>
      </w:r>
      <w:r w:rsidR="00870880" w:rsidRPr="007D0FC9">
        <w:rPr>
          <w:rFonts w:cstheme="minorHAnsi"/>
          <w:color w:val="000000"/>
          <w:lang w:val="en-US"/>
        </w:rPr>
        <w:t xml:space="preserve"> </w:t>
      </w:r>
      <w:r w:rsidR="006915EC" w:rsidRPr="007D0FC9">
        <w:rPr>
          <w:rFonts w:cstheme="minorHAnsi"/>
          <w:color w:val="000000"/>
          <w:lang w:val="en-US"/>
        </w:rPr>
        <w:t>variables</w:t>
      </w:r>
      <w:r w:rsidR="00DC1935" w:rsidRPr="007D0FC9">
        <w:rPr>
          <w:rFonts w:cstheme="minorHAnsi"/>
          <w:color w:val="000000"/>
          <w:lang w:val="en-US"/>
        </w:rPr>
        <w:t xml:space="preserve">, </w:t>
      </w:r>
      <w:r w:rsidR="006915EC" w:rsidRPr="007D0FC9">
        <w:rPr>
          <w:rFonts w:cstheme="minorHAnsi"/>
          <w:color w:val="000000"/>
          <w:lang w:val="en-US"/>
        </w:rPr>
        <w:t>adverse effects</w:t>
      </w:r>
      <w:r w:rsidR="00DC1935" w:rsidRPr="007D0FC9">
        <w:rPr>
          <w:rFonts w:cstheme="minorHAnsi"/>
          <w:color w:val="000000"/>
          <w:lang w:val="en-US"/>
        </w:rPr>
        <w:t xml:space="preserve">. </w:t>
      </w:r>
      <w:r w:rsidR="006915EC" w:rsidRPr="007D0FC9">
        <w:rPr>
          <w:rFonts w:cstheme="minorHAnsi"/>
          <w:color w:val="000000"/>
          <w:lang w:val="en-US"/>
        </w:rPr>
        <w:t>Conclusion: High-dose thiamine (≥500 mg) appears safe and</w:t>
      </w:r>
      <w:r w:rsidR="00E52573" w:rsidRPr="007D0FC9">
        <w:rPr>
          <w:rFonts w:cstheme="minorHAnsi"/>
          <w:color w:val="000000"/>
          <w:lang w:val="en-US"/>
        </w:rPr>
        <w:t xml:space="preserve"> </w:t>
      </w:r>
      <w:r w:rsidR="006915EC" w:rsidRPr="007D0FC9">
        <w:rPr>
          <w:rFonts w:cstheme="minorHAnsi"/>
          <w:color w:val="000000"/>
          <w:lang w:val="en-US"/>
        </w:rPr>
        <w:t>efficacious for use in patients with suspected WE.</w:t>
      </w:r>
    </w:p>
    <w:p w:rsidR="00D71B5F" w:rsidRPr="007D0FC9" w:rsidRDefault="00A60CB1" w:rsidP="007D0FC9">
      <w:pPr>
        <w:pStyle w:val="ListParagraph"/>
        <w:widowControl w:val="0"/>
        <w:numPr>
          <w:ilvl w:val="0"/>
          <w:numId w:val="7"/>
        </w:numPr>
        <w:autoSpaceDE w:val="0"/>
        <w:autoSpaceDN w:val="0"/>
        <w:adjustRightInd w:val="0"/>
        <w:spacing w:after="240" w:line="240" w:lineRule="auto"/>
        <w:jc w:val="both"/>
        <w:rPr>
          <w:rFonts w:cstheme="minorHAnsi"/>
          <w:color w:val="000000"/>
          <w:lang w:val="en-US"/>
        </w:rPr>
      </w:pPr>
      <w:r w:rsidRPr="007D0FC9">
        <w:rPr>
          <w:rFonts w:cstheme="minorHAnsi"/>
          <w:color w:val="000000"/>
          <w:lang w:val="en-US"/>
        </w:rPr>
        <w:t>Soler-González et al. (2014)</w:t>
      </w:r>
      <w:r w:rsidR="00066058" w:rsidRPr="007D0FC9">
        <w:rPr>
          <w:rFonts w:cstheme="minorHAnsi"/>
          <w:color w:val="000000"/>
          <w:lang w:val="en-US"/>
        </w:rPr>
        <w:fldChar w:fldCharType="begin"/>
      </w:r>
      <w:r w:rsidR="00066058" w:rsidRPr="007D0FC9">
        <w:rPr>
          <w:rFonts w:cstheme="minorHAnsi"/>
          <w:color w:val="000000"/>
          <w:lang w:val="en-US"/>
        </w:rPr>
        <w:instrText xml:space="preserve"> ADDIN EN.CITE &lt;EndNote&gt;&lt;Cite&gt;&lt;Author&gt;Soler-Gonzalez&lt;/Author&gt;&lt;Year&gt;2014&lt;/Year&gt;&lt;RecNum&gt;7956&lt;/RecNum&gt;&lt;DisplayText&gt;&lt;style face="superscript"&gt;9&lt;/style&gt;&lt;/DisplayText&gt;&lt;record&gt;&lt;rec-number&gt;7956&lt;/rec-number&gt;&lt;foreign-keys&gt;&lt;key app="EN" db-id="5fa0tw9e820rv0e5pfypaew12arxf9r5twxv" timestamp="1612977716" guid="6a8321f3-0acf-4691-aeaa-1afeefd4ce12"&gt;7956&lt;/key&gt;&lt;/foreign-keys&gt;&lt;ref-type name="Journal Article"&gt;17&lt;/ref-type&gt;&lt;contributors&gt;&lt;authors&gt;&lt;author&gt;Soler-Gonzalez, C.&lt;/author&gt;&lt;author&gt;Saez-Penataro, J.&lt;/author&gt;&lt;author&gt;Balcells-Olivero, M.&lt;/author&gt;&lt;author&gt;Gual-Sole, A.&lt;/author&gt;&lt;/authors&gt;&lt;/contributors&gt;&lt;auth-address&gt;Corresponding author: Unitat de Conductes Addictives, Servei de Psiquiatria, Hospital Clinic Universitari, C/Villarroel 170, escala 9 planta 6, 08036, Barcelona, Spain. casoler@clinic.ub.es.&lt;/auth-address&gt;&lt;titles&gt;&lt;title&gt;Wernicke-Korsakoff&amp;apos;s syndrome: waiting for Godot?&lt;/title&gt;&lt;secondary-title&gt;Alcohol Alcohol&lt;/secondary-title&gt;&lt;/titles&gt;&lt;periodical&gt;&lt;full-title&gt;Alcohol Alcohol&lt;/full-title&gt;&lt;/periodical&gt;&lt;pages&gt;117-8&lt;/pages&gt;&lt;volume&gt;49&lt;/volume&gt;&lt;number&gt;1&lt;/number&gt;&lt;edition&gt;2013/08/01&lt;/edition&gt;&lt;keywords&gt;&lt;keyword&gt;Adult&lt;/keyword&gt;&lt;keyword&gt;Aged&lt;/keyword&gt;&lt;keyword&gt;Female&lt;/keyword&gt;&lt;keyword&gt;Humans&lt;/keyword&gt;&lt;keyword&gt;Korsakoff Syndrome/*diagnosis/*therapy&lt;/keyword&gt;&lt;keyword&gt;Male&lt;/keyword&gt;&lt;keyword&gt;Middle Aged&lt;/keyword&gt;&lt;keyword&gt;Thiamine/therapeutic use&lt;/keyword&gt;&lt;/keywords&gt;&lt;dates&gt;&lt;year&gt;2014&lt;/year&gt;&lt;pub-dates&gt;&lt;date&gt;Jan-Feb&lt;/date&gt;&lt;/pub-dates&gt;&lt;/dates&gt;&lt;isbn&gt;1464-3502 (Electronic)&amp;#xD;0735-0414 (Linking)&lt;/isbn&gt;&lt;accession-num&gt;23900494&lt;/accession-num&gt;&lt;urls&gt;&lt;related-urls&gt;&lt;url&gt;https://www.ncbi.nlm.nih.gov/pubmed/23900494&lt;/url&gt;&lt;/related-urls&gt;&lt;/urls&gt;&lt;electronic-resource-num&gt;10.1093/alcalc/agt124&lt;/electronic-resource-num&gt;&lt;/record&gt;&lt;/Cite&gt;&lt;/EndNote&gt;</w:instrText>
      </w:r>
      <w:r w:rsidR="00066058" w:rsidRPr="007D0FC9">
        <w:rPr>
          <w:rFonts w:cstheme="minorHAnsi"/>
          <w:color w:val="000000"/>
          <w:lang w:val="en-US"/>
        </w:rPr>
        <w:fldChar w:fldCharType="separate"/>
      </w:r>
      <w:r w:rsidR="00066058" w:rsidRPr="007D0FC9">
        <w:rPr>
          <w:rFonts w:cstheme="minorHAnsi"/>
          <w:noProof/>
          <w:color w:val="000000"/>
          <w:vertAlign w:val="superscript"/>
          <w:lang w:val="en-US"/>
        </w:rPr>
        <w:t>9</w:t>
      </w:r>
      <w:r w:rsidR="00066058" w:rsidRPr="007D0FC9">
        <w:rPr>
          <w:rFonts w:cstheme="minorHAnsi"/>
          <w:color w:val="000000"/>
          <w:lang w:val="en-US"/>
        </w:rPr>
        <w:fldChar w:fldCharType="end"/>
      </w:r>
      <w:r w:rsidR="00066058" w:rsidRPr="007D0FC9">
        <w:rPr>
          <w:rFonts w:cstheme="minorHAnsi"/>
          <w:color w:val="000000"/>
          <w:lang w:val="en-US"/>
        </w:rPr>
        <w:t xml:space="preserve"> </w:t>
      </w:r>
      <w:r w:rsidR="00B15E2D" w:rsidRPr="007D0FC9">
        <w:rPr>
          <w:rFonts w:cstheme="minorHAnsi"/>
          <w:color w:val="000000"/>
          <w:lang w:val="en-US"/>
        </w:rPr>
        <w:t>–</w:t>
      </w:r>
      <w:r w:rsidR="00066058" w:rsidRPr="007D0FC9">
        <w:rPr>
          <w:rFonts w:cstheme="minorHAnsi"/>
          <w:color w:val="000000"/>
          <w:lang w:val="en-US"/>
        </w:rPr>
        <w:t xml:space="preserve"> </w:t>
      </w:r>
      <w:r w:rsidR="00B15E2D" w:rsidRPr="007D0FC9">
        <w:rPr>
          <w:rFonts w:cstheme="minorHAnsi"/>
          <w:color w:val="000000"/>
          <w:lang w:val="en-US"/>
        </w:rPr>
        <w:t xml:space="preserve">describe </w:t>
      </w:r>
      <w:r w:rsidR="00483C97" w:rsidRPr="007D0FC9">
        <w:rPr>
          <w:rFonts w:cstheme="minorHAnsi"/>
          <w:color w:val="000000"/>
          <w:lang w:val="en-US"/>
        </w:rPr>
        <w:t>10 cases in whom WE had been misdiagnosed and mistreated (</w:t>
      </w:r>
      <w:r w:rsidR="008D71A7" w:rsidRPr="007D0FC9">
        <w:rPr>
          <w:rFonts w:cstheme="minorHAnsi"/>
          <w:color w:val="000000"/>
          <w:lang w:val="en-US"/>
        </w:rPr>
        <w:t xml:space="preserve">time to diagnosis ranged from 2 – 44 days, average 22 days). </w:t>
      </w:r>
      <w:r w:rsidR="00C510C4" w:rsidRPr="007D0FC9">
        <w:rPr>
          <w:rFonts w:cstheme="minorHAnsi"/>
          <w:color w:val="000000"/>
          <w:lang w:val="en-US"/>
        </w:rPr>
        <w:t>Three received thiamine at low doses</w:t>
      </w:r>
      <w:r w:rsidR="00EE59E9" w:rsidRPr="007D0FC9">
        <w:rPr>
          <w:rFonts w:cstheme="minorHAnsi"/>
          <w:color w:val="000000"/>
          <w:lang w:val="en-US"/>
        </w:rPr>
        <w:t xml:space="preserve"> (100mg IM</w:t>
      </w:r>
      <w:r w:rsidR="00893193" w:rsidRPr="007D0FC9">
        <w:rPr>
          <w:rFonts w:cstheme="minorHAnsi"/>
          <w:color w:val="000000"/>
          <w:lang w:val="en-US"/>
        </w:rPr>
        <w:t>; 300mg oral). All showed at least some degree of improvement with IV t</w:t>
      </w:r>
      <w:r w:rsidR="00E431A3" w:rsidRPr="007D0FC9">
        <w:rPr>
          <w:rFonts w:cstheme="minorHAnsi"/>
          <w:color w:val="000000"/>
          <w:lang w:val="en-US"/>
        </w:rPr>
        <w:t xml:space="preserve">hiamine </w:t>
      </w:r>
      <w:r w:rsidR="00893193" w:rsidRPr="007D0FC9">
        <w:rPr>
          <w:rFonts w:cstheme="minorHAnsi"/>
          <w:color w:val="000000"/>
          <w:lang w:val="en-US"/>
        </w:rPr>
        <w:t xml:space="preserve">500 mg/8 h </w:t>
      </w:r>
      <w:r w:rsidR="00E431A3" w:rsidRPr="007D0FC9">
        <w:rPr>
          <w:rFonts w:cstheme="minorHAnsi"/>
          <w:color w:val="000000"/>
          <w:lang w:val="en-US"/>
        </w:rPr>
        <w:t>x</w:t>
      </w:r>
      <w:r w:rsidR="00893193" w:rsidRPr="007D0FC9">
        <w:rPr>
          <w:rFonts w:cstheme="minorHAnsi"/>
          <w:color w:val="000000"/>
          <w:lang w:val="en-US"/>
        </w:rPr>
        <w:t xml:space="preserve"> 3 days, then 500 mg/day </w:t>
      </w:r>
      <w:r w:rsidR="00E431A3" w:rsidRPr="007D0FC9">
        <w:rPr>
          <w:rFonts w:cstheme="minorHAnsi"/>
          <w:color w:val="000000"/>
          <w:lang w:val="en-US"/>
        </w:rPr>
        <w:t>x</w:t>
      </w:r>
      <w:r w:rsidR="00893193" w:rsidRPr="007D0FC9">
        <w:rPr>
          <w:rFonts w:cstheme="minorHAnsi"/>
          <w:color w:val="000000"/>
          <w:lang w:val="en-US"/>
        </w:rPr>
        <w:t xml:space="preserve"> 5 more</w:t>
      </w:r>
      <w:r w:rsidR="00E431A3" w:rsidRPr="007D0FC9">
        <w:rPr>
          <w:rFonts w:cstheme="minorHAnsi"/>
          <w:color w:val="000000"/>
          <w:lang w:val="en-US"/>
        </w:rPr>
        <w:t xml:space="preserve"> </w:t>
      </w:r>
      <w:r w:rsidR="00893193" w:rsidRPr="007D0FC9">
        <w:rPr>
          <w:rFonts w:cstheme="minorHAnsi"/>
          <w:color w:val="000000"/>
          <w:lang w:val="en-US"/>
        </w:rPr>
        <w:t>days with at least 300 mg/day p.o.</w:t>
      </w:r>
      <w:r w:rsidR="00E431A3" w:rsidRPr="007D0FC9">
        <w:rPr>
          <w:rFonts w:cstheme="minorHAnsi"/>
          <w:color w:val="000000"/>
          <w:lang w:val="en-US"/>
        </w:rPr>
        <w:t xml:space="preserve">; </w:t>
      </w:r>
      <w:r w:rsidR="00893193" w:rsidRPr="007D0FC9">
        <w:rPr>
          <w:rFonts w:cstheme="minorHAnsi"/>
          <w:color w:val="000000"/>
          <w:lang w:val="en-US"/>
        </w:rPr>
        <w:t>some of them suffered severe consequences, mainly Korsakoff’s syndrome.</w:t>
      </w:r>
    </w:p>
    <w:p w:rsidR="0015198C" w:rsidRPr="007D0FC9" w:rsidRDefault="004C7A3D" w:rsidP="007D0FC9">
      <w:pPr>
        <w:autoSpaceDE w:val="0"/>
        <w:autoSpaceDN w:val="0"/>
        <w:adjustRightInd w:val="0"/>
        <w:spacing w:after="0" w:line="240" w:lineRule="auto"/>
        <w:jc w:val="both"/>
        <w:rPr>
          <w:rFonts w:eastAsia="Times New Roman" w:cstheme="minorHAnsi"/>
          <w:color w:val="000000"/>
        </w:rPr>
      </w:pPr>
      <w:r w:rsidRPr="007D0FC9">
        <w:rPr>
          <w:rFonts w:cstheme="minorHAnsi"/>
          <w:b/>
        </w:rPr>
        <w:t>C</w:t>
      </w:r>
      <w:r w:rsidR="00883EB8" w:rsidRPr="007D0FC9">
        <w:rPr>
          <w:rFonts w:cstheme="minorHAnsi"/>
          <w:b/>
        </w:rPr>
        <w:t>onclusion</w:t>
      </w:r>
      <w:r w:rsidR="00871C65" w:rsidRPr="007D0FC9">
        <w:rPr>
          <w:rFonts w:eastAsia="Times New Roman" w:cstheme="minorHAnsi"/>
          <w:color w:val="000000"/>
        </w:rPr>
        <w:t xml:space="preserve"> </w:t>
      </w:r>
    </w:p>
    <w:p w:rsidR="00B07BA7" w:rsidRPr="007D0FC9" w:rsidRDefault="002D0E53" w:rsidP="006D5EE3">
      <w:pPr>
        <w:pStyle w:val="ListParagraph"/>
        <w:numPr>
          <w:ilvl w:val="0"/>
          <w:numId w:val="7"/>
        </w:numPr>
        <w:autoSpaceDE w:val="0"/>
        <w:autoSpaceDN w:val="0"/>
        <w:adjustRightInd w:val="0"/>
        <w:spacing w:line="240" w:lineRule="auto"/>
        <w:jc w:val="both"/>
        <w:rPr>
          <w:rFonts w:eastAsia="Times New Roman" w:cstheme="minorHAnsi"/>
          <w:color w:val="000000"/>
        </w:rPr>
      </w:pPr>
      <w:r w:rsidRPr="007D0FC9">
        <w:rPr>
          <w:rFonts w:eastAsia="Times New Roman" w:cstheme="minorHAnsi"/>
          <w:color w:val="000000"/>
        </w:rPr>
        <w:t>Prevention of WE</w:t>
      </w:r>
      <w:r w:rsidR="00376333" w:rsidRPr="007D0FC9">
        <w:rPr>
          <w:rFonts w:eastAsia="Times New Roman" w:cstheme="minorHAnsi"/>
          <w:color w:val="000000"/>
        </w:rPr>
        <w:t xml:space="preserve"> in</w:t>
      </w:r>
      <w:r w:rsidRPr="007D0FC9">
        <w:rPr>
          <w:rFonts w:eastAsia="Times New Roman" w:cstheme="minorHAnsi"/>
          <w:color w:val="000000"/>
        </w:rPr>
        <w:t xml:space="preserve"> alcohol withdrawal</w:t>
      </w:r>
      <w:r w:rsidR="000F2611" w:rsidRPr="007D0FC9">
        <w:rPr>
          <w:rFonts w:eastAsia="Times New Roman" w:cstheme="minorHAnsi"/>
          <w:color w:val="000000"/>
        </w:rPr>
        <w:t xml:space="preserve">/ suspected alcohol withdrawal </w:t>
      </w:r>
      <w:r w:rsidR="00835B6C" w:rsidRPr="007D0FC9">
        <w:rPr>
          <w:rFonts w:eastAsia="Times New Roman" w:cstheme="minorHAnsi"/>
          <w:color w:val="000000"/>
        </w:rPr>
        <w:t>including hypoglycaemia</w:t>
      </w:r>
      <w:r w:rsidRPr="007D0FC9">
        <w:rPr>
          <w:rFonts w:eastAsia="Times New Roman" w:cstheme="minorHAnsi"/>
          <w:color w:val="000000"/>
        </w:rPr>
        <w:t xml:space="preserve"> </w:t>
      </w:r>
      <w:r w:rsidR="00F27AB1" w:rsidRPr="007D0FC9">
        <w:rPr>
          <w:rFonts w:eastAsia="Times New Roman" w:cstheme="minorHAnsi"/>
          <w:color w:val="000000"/>
        </w:rPr>
        <w:t>–</w:t>
      </w:r>
      <w:r w:rsidR="0057408C" w:rsidRPr="007D0FC9">
        <w:rPr>
          <w:rFonts w:eastAsia="Times New Roman" w:cstheme="minorHAnsi"/>
          <w:color w:val="000000"/>
        </w:rPr>
        <w:t xml:space="preserve"> </w:t>
      </w:r>
      <w:r w:rsidR="00F27AB1" w:rsidRPr="007D0FC9">
        <w:rPr>
          <w:rFonts w:eastAsia="Times New Roman" w:cstheme="minorHAnsi"/>
          <w:color w:val="000000"/>
        </w:rPr>
        <w:t xml:space="preserve">200mg IM/IV should </w:t>
      </w:r>
      <w:r w:rsidR="0057408C" w:rsidRPr="007D0FC9">
        <w:rPr>
          <w:rFonts w:eastAsia="Times New Roman" w:cstheme="minorHAnsi"/>
          <w:color w:val="000000"/>
        </w:rPr>
        <w:t xml:space="preserve">possibly </w:t>
      </w:r>
      <w:r w:rsidR="00F27AB1" w:rsidRPr="007D0FC9">
        <w:rPr>
          <w:rFonts w:eastAsia="Times New Roman" w:cstheme="minorHAnsi"/>
          <w:color w:val="000000"/>
        </w:rPr>
        <w:t>be the mini</w:t>
      </w:r>
      <w:r w:rsidR="00B07BA7" w:rsidRPr="007D0FC9">
        <w:rPr>
          <w:rFonts w:eastAsia="Times New Roman" w:cstheme="minorHAnsi"/>
          <w:color w:val="000000"/>
        </w:rPr>
        <w:t>mum dose</w:t>
      </w:r>
      <w:r w:rsidR="00376333" w:rsidRPr="007D0FC9">
        <w:rPr>
          <w:rFonts w:eastAsia="Times New Roman" w:cstheme="minorHAnsi"/>
          <w:color w:val="000000"/>
        </w:rPr>
        <w:t>.</w:t>
      </w:r>
    </w:p>
    <w:p w:rsidR="00B74D22" w:rsidRPr="007D0FC9" w:rsidRDefault="002D2504" w:rsidP="007D0FC9">
      <w:pPr>
        <w:pStyle w:val="ListParagraph"/>
        <w:numPr>
          <w:ilvl w:val="0"/>
          <w:numId w:val="7"/>
        </w:numPr>
        <w:autoSpaceDE w:val="0"/>
        <w:autoSpaceDN w:val="0"/>
        <w:adjustRightInd w:val="0"/>
        <w:spacing w:after="0" w:line="240" w:lineRule="auto"/>
        <w:jc w:val="both"/>
        <w:rPr>
          <w:rFonts w:eastAsia="Times New Roman" w:cstheme="minorHAnsi"/>
          <w:color w:val="000000"/>
        </w:rPr>
      </w:pPr>
      <w:r w:rsidRPr="007D0FC9">
        <w:rPr>
          <w:rFonts w:eastAsia="Times New Roman" w:cstheme="minorHAnsi"/>
          <w:color w:val="000000"/>
        </w:rPr>
        <w:t xml:space="preserve">Treatment of WE/ prevention of Korsakoff’s – no good evidence to support 500mg three times a day; 500mg once a day may be sufficient. </w:t>
      </w:r>
      <w:r w:rsidR="00E27995" w:rsidRPr="007D0FC9">
        <w:rPr>
          <w:rFonts w:eastAsia="Times New Roman" w:cstheme="minorHAnsi"/>
          <w:color w:val="000000"/>
        </w:rPr>
        <w:t>Would be 5</w:t>
      </w:r>
      <w:r w:rsidR="00562E19" w:rsidRPr="007D0FC9">
        <w:rPr>
          <w:rFonts w:eastAsia="Times New Roman" w:cstheme="minorHAnsi"/>
          <w:color w:val="000000"/>
        </w:rPr>
        <w:t>ml IM daily for 3 – 5days.</w:t>
      </w:r>
    </w:p>
    <w:tbl>
      <w:tblPr>
        <w:tblStyle w:val="TableGrid"/>
        <w:tblW w:w="0" w:type="auto"/>
        <w:tblLook w:val="04A0" w:firstRow="1" w:lastRow="0" w:firstColumn="1" w:lastColumn="0" w:noHBand="0" w:noVBand="1"/>
      </w:tblPr>
      <w:tblGrid>
        <w:gridCol w:w="10456"/>
      </w:tblGrid>
      <w:tr w:rsidR="006D5EE3" w:rsidTr="006D5EE3">
        <w:tc>
          <w:tcPr>
            <w:tcW w:w="10456" w:type="dxa"/>
          </w:tcPr>
          <w:p w:rsidR="006D5EE3" w:rsidRPr="006D5EE3" w:rsidRDefault="006D5EE3" w:rsidP="006D5EE3">
            <w:pPr>
              <w:jc w:val="both"/>
              <w:rPr>
                <w:rFonts w:cstheme="minorHAnsi"/>
                <w:b/>
                <w:bCs/>
                <w:color w:val="FF0000"/>
                <w:u w:val="single"/>
              </w:rPr>
            </w:pPr>
            <w:r w:rsidRPr="006D5EE3">
              <w:rPr>
                <w:rFonts w:cstheme="minorHAnsi"/>
                <w:b/>
                <w:bCs/>
                <w:color w:val="FF0000"/>
                <w:u w:val="single"/>
              </w:rPr>
              <w:t>NEMLC MEETING OF 23 JUNE 2022:</w:t>
            </w:r>
          </w:p>
          <w:p w:rsidR="006D5EE3" w:rsidRPr="006D5EE3" w:rsidRDefault="006D5EE3" w:rsidP="006D5EE3">
            <w:pPr>
              <w:jc w:val="both"/>
              <w:rPr>
                <w:rFonts w:cstheme="minorHAnsi"/>
              </w:rPr>
            </w:pPr>
            <w:r w:rsidRPr="006D5EE3">
              <w:rPr>
                <w:rFonts w:cstheme="minorHAnsi"/>
                <w:bCs/>
                <w:color w:val="FF0000"/>
              </w:rPr>
              <w:t>NEMLC accepted the proposal to amend the dose of thiamine from “100mg” to “200mg”, aligned with available RCT evidence, for the prevention of Wernicke’s encephalopathy. NEMLC also deliberated on the route of administration and recommended that for the prevention of Wernicke’s encephalopathy, that thiamine should be administered intramuscularly and not by the intravenous route.</w:t>
            </w:r>
          </w:p>
        </w:tc>
      </w:tr>
    </w:tbl>
    <w:p w:rsidR="006D5EE3" w:rsidRPr="007D0FC9" w:rsidRDefault="006D5EE3" w:rsidP="007D0FC9">
      <w:pPr>
        <w:spacing w:line="240" w:lineRule="auto"/>
        <w:jc w:val="both"/>
        <w:rPr>
          <w:rFonts w:cstheme="minorHAnsi"/>
        </w:rPr>
        <w:sectPr w:rsidR="006D5EE3" w:rsidRPr="007D0FC9" w:rsidSect="005B7D3B">
          <w:footerReference w:type="default" r:id="rId8"/>
          <w:pgSz w:w="11906" w:h="16838"/>
          <w:pgMar w:top="720" w:right="720" w:bottom="720" w:left="720" w:header="708" w:footer="708" w:gutter="0"/>
          <w:cols w:space="708"/>
          <w:docGrid w:linePitch="360"/>
        </w:sectPr>
      </w:pPr>
    </w:p>
    <w:p w:rsidR="00D76CF0" w:rsidRPr="007D0FC9" w:rsidRDefault="005B7D3B" w:rsidP="007D0FC9">
      <w:pPr>
        <w:spacing w:line="240" w:lineRule="auto"/>
        <w:jc w:val="both"/>
        <w:rPr>
          <w:rFonts w:cstheme="minorHAnsi"/>
        </w:rPr>
      </w:pPr>
      <w:r w:rsidRPr="007D0FC9">
        <w:rPr>
          <w:rFonts w:cstheme="minorHAnsi"/>
        </w:rPr>
        <w:lastRenderedPageBreak/>
        <w:t>Table 1. Guideline comparison for prevention and treatment of WE (Latt and Dore, 2014)</w:t>
      </w:r>
      <w:r w:rsidR="009B3B93" w:rsidRPr="007D0FC9">
        <w:rPr>
          <w:rFonts w:cstheme="minorHAnsi"/>
        </w:rPr>
        <w:fldChar w:fldCharType="begin"/>
      </w:r>
      <w:r w:rsidR="002F0CFC" w:rsidRPr="007D0FC9">
        <w:rPr>
          <w:rFonts w:cstheme="minorHAnsi"/>
        </w:rPr>
        <w:instrText xml:space="preserve"> ADDIN EN.CITE &lt;EndNote&gt;&lt;Cite&gt;&lt;Author&gt;Latt&lt;/Author&gt;&lt;Year&gt;2014&lt;/Year&gt;&lt;RecNum&gt;7953&lt;/RecNum&gt;&lt;DisplayText&gt;&lt;style face="superscript"&gt;4&lt;/style&gt;&lt;/DisplayText&gt;&lt;record&gt;&lt;rec-number&gt;7953&lt;/rec-number&gt;&lt;foreign-keys&gt;&lt;key app="EN" db-id="5fa0tw9e820rv0e5pfypaew12arxf9r5twxv" timestamp="1612972786" guid="bf85ac6c-1845-4a9e-8e05-bc6e4d013a5e"&gt;7953&lt;/key&gt;&lt;/foreign-keys&gt;&lt;ref-type name="Journal Article"&gt;17&lt;/ref-type&gt;&lt;contributors&gt;&lt;authors&gt;&lt;author&gt;Latt, N.&lt;/author&gt;&lt;author&gt;Dore, G.&lt;/author&gt;&lt;/authors&gt;&lt;/contributors&gt;&lt;auth-address&gt;Northern Sydney Drug and Alcohol Service, Royal North Shore Hospital, Sydney, New South Wales, Australia.&lt;/auth-address&gt;&lt;titles&gt;&lt;title&gt;Thiamine in the treatment of Wernicke encephalopathy in patients with alcohol use disorders&lt;/title&gt;&lt;secondary-title&gt;Intern Med J&lt;/secondary-title&gt;&lt;/titles&gt;&lt;periodical&gt;&lt;full-title&gt;Intern Med J&lt;/full-title&gt;&lt;abbr-1&gt;Internal medicine journal&lt;/abbr-1&gt;&lt;/periodical&gt;&lt;pages&gt;911-5&lt;/pages&gt;&lt;volume&gt;44&lt;/volume&gt;&lt;number&gt;9&lt;/number&gt;&lt;edition&gt;2014/09/10&lt;/edition&gt;&lt;keywords&gt;&lt;keyword&gt;Alcoholism/*complications&lt;/keyword&gt;&lt;keyword&gt;Disease Progression&lt;/keyword&gt;&lt;keyword&gt;Dose-Response Relationship, Drug&lt;/keyword&gt;&lt;keyword&gt;Early Diagnosis&lt;/keyword&gt;&lt;keyword&gt;Humans&lt;/keyword&gt;&lt;keyword&gt;Korsakoff Syndrome/etiology/*prevention &amp;amp; control&lt;/keyword&gt;&lt;keyword&gt;Practice Guidelines as Topic&lt;/keyword&gt;&lt;keyword&gt;Thiamine/*therapeutic use&lt;/keyword&gt;&lt;keyword&gt;Thiamine Deficiency/complications/*drug therapy/physiopathology&lt;/keyword&gt;&lt;keyword&gt;Vitamin B Complex/*therapeutic use&lt;/keyword&gt;&lt;keyword&gt;Wernicke Encephalopathy/diagnosis/*drug therapy/etiology/physiopathology&lt;/keyword&gt;&lt;keyword&gt;Wernicke encephalopathy&lt;/keyword&gt;&lt;keyword&gt;alcohol use disorder&lt;/keyword&gt;&lt;keyword&gt;thiamine&lt;/keyword&gt;&lt;/keywords&gt;&lt;dates&gt;&lt;year&gt;2014&lt;/year&gt;&lt;pub-dates&gt;&lt;date&gt;Sep&lt;/date&gt;&lt;/pub-dates&gt;&lt;/dates&gt;&lt;isbn&gt;1445-5994 (Electronic)&amp;#xD;1444-0903 (Linking)&lt;/isbn&gt;&lt;accession-num&gt;25201422&lt;/accession-num&gt;&lt;urls&gt;&lt;related-urls&gt;&lt;url&gt;https://www.ncbi.nlm.nih.gov/pubmed/25201422&lt;/url&gt;&lt;/related-urls&gt;&lt;/urls&gt;&lt;electronic-resource-num&gt;10.1111/imj.12522&lt;/electronic-resource-num&gt;&lt;/record&gt;&lt;/Cite&gt;&lt;/EndNote&gt;</w:instrText>
      </w:r>
      <w:r w:rsidR="009B3B93" w:rsidRPr="007D0FC9">
        <w:rPr>
          <w:rFonts w:cstheme="minorHAnsi"/>
        </w:rPr>
        <w:fldChar w:fldCharType="separate"/>
      </w:r>
      <w:r w:rsidR="00CE0FD9" w:rsidRPr="007D0FC9">
        <w:rPr>
          <w:rFonts w:cstheme="minorHAnsi"/>
          <w:noProof/>
          <w:vertAlign w:val="superscript"/>
        </w:rPr>
        <w:t>4</w:t>
      </w:r>
      <w:r w:rsidR="009B3B93" w:rsidRPr="007D0FC9">
        <w:rPr>
          <w:rFonts w:cstheme="minorHAnsi"/>
        </w:rPr>
        <w:fldChar w:fldCharType="end"/>
      </w:r>
    </w:p>
    <w:p w:rsidR="00B74D22" w:rsidRPr="007D0FC9" w:rsidRDefault="00D76CF0" w:rsidP="007D0FC9">
      <w:pPr>
        <w:spacing w:line="240" w:lineRule="auto"/>
        <w:jc w:val="both"/>
        <w:rPr>
          <w:rFonts w:cstheme="minorHAnsi"/>
        </w:rPr>
      </w:pPr>
      <w:r w:rsidRPr="007D0FC9">
        <w:rPr>
          <w:rFonts w:cstheme="minorHAnsi"/>
          <w:noProof/>
          <w:lang w:eastAsia="en-ZA"/>
        </w:rPr>
        <w:drawing>
          <wp:inline distT="0" distB="0" distL="0" distR="0" wp14:anchorId="40DC0B99" wp14:editId="5F0EFCDE">
            <wp:extent cx="8930640" cy="570175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81749" cy="5734382"/>
                    </a:xfrm>
                    <a:prstGeom prst="rect">
                      <a:avLst/>
                    </a:prstGeom>
                  </pic:spPr>
                </pic:pic>
              </a:graphicData>
            </a:graphic>
          </wp:inline>
        </w:drawing>
      </w:r>
      <w:r w:rsidR="00B74D22" w:rsidRPr="007D0FC9">
        <w:rPr>
          <w:rFonts w:cstheme="minorHAnsi"/>
        </w:rPr>
        <w:br w:type="page"/>
      </w:r>
    </w:p>
    <w:p w:rsidR="005B7D3B" w:rsidRPr="007D0FC9" w:rsidRDefault="005B7D3B" w:rsidP="007D0FC9">
      <w:pPr>
        <w:spacing w:line="240" w:lineRule="auto"/>
        <w:jc w:val="both"/>
        <w:rPr>
          <w:rFonts w:cstheme="minorHAnsi"/>
        </w:rPr>
        <w:sectPr w:rsidR="005B7D3B" w:rsidRPr="007D0FC9" w:rsidSect="005B7D3B">
          <w:pgSz w:w="16838" w:h="11906" w:orient="landscape"/>
          <w:pgMar w:top="720" w:right="720" w:bottom="720" w:left="720" w:header="709" w:footer="709" w:gutter="0"/>
          <w:cols w:space="708"/>
          <w:docGrid w:linePitch="360"/>
        </w:sectPr>
      </w:pPr>
    </w:p>
    <w:p w:rsidR="00096C47" w:rsidRPr="007D0FC9" w:rsidRDefault="00096C47" w:rsidP="007D0FC9">
      <w:pPr>
        <w:spacing w:line="240" w:lineRule="auto"/>
        <w:jc w:val="both"/>
        <w:rPr>
          <w:rFonts w:cstheme="minorHAnsi"/>
        </w:rPr>
      </w:pPr>
    </w:p>
    <w:p w:rsidR="00E57382" w:rsidRPr="007D0FC9" w:rsidRDefault="00557299" w:rsidP="007D0FC9">
      <w:pPr>
        <w:spacing w:after="0" w:line="240" w:lineRule="auto"/>
        <w:jc w:val="both"/>
        <w:rPr>
          <w:rFonts w:cstheme="minorHAnsi"/>
          <w:b/>
        </w:rPr>
      </w:pPr>
      <w:r w:rsidRPr="007D0FC9">
        <w:rPr>
          <w:rFonts w:cstheme="minorHAnsi"/>
          <w:b/>
        </w:rPr>
        <w:t>References</w:t>
      </w:r>
    </w:p>
    <w:p w:rsidR="00E57382" w:rsidRPr="007D0FC9" w:rsidRDefault="00E57382" w:rsidP="007D0FC9">
      <w:pPr>
        <w:pStyle w:val="ListParagraph"/>
        <w:autoSpaceDE w:val="0"/>
        <w:autoSpaceDN w:val="0"/>
        <w:adjustRightInd w:val="0"/>
        <w:spacing w:after="0" w:line="240" w:lineRule="auto"/>
        <w:ind w:left="360"/>
        <w:jc w:val="both"/>
        <w:rPr>
          <w:rFonts w:cstheme="minorHAnsi"/>
          <w:bCs/>
        </w:rPr>
      </w:pPr>
    </w:p>
    <w:p w:rsidR="00066058" w:rsidRPr="007D0FC9" w:rsidRDefault="00E57382" w:rsidP="007D0FC9">
      <w:pPr>
        <w:pStyle w:val="EndNoteBibliography"/>
        <w:spacing w:after="0"/>
        <w:rPr>
          <w:rFonts w:asciiTheme="minorHAnsi" w:hAnsiTheme="minorHAnsi" w:cstheme="minorHAnsi"/>
          <w:sz w:val="20"/>
        </w:rPr>
      </w:pPr>
      <w:r w:rsidRPr="007D0FC9">
        <w:rPr>
          <w:rFonts w:asciiTheme="minorHAnsi" w:hAnsiTheme="minorHAnsi" w:cstheme="minorHAnsi"/>
          <w:bCs/>
          <w:sz w:val="20"/>
        </w:rPr>
        <w:fldChar w:fldCharType="begin"/>
      </w:r>
      <w:r w:rsidRPr="007D0FC9">
        <w:rPr>
          <w:rFonts w:asciiTheme="minorHAnsi" w:hAnsiTheme="minorHAnsi" w:cstheme="minorHAnsi"/>
          <w:bCs/>
          <w:sz w:val="20"/>
        </w:rPr>
        <w:instrText xml:space="preserve"> ADDIN EN.REFLIST </w:instrText>
      </w:r>
      <w:r w:rsidRPr="007D0FC9">
        <w:rPr>
          <w:rFonts w:asciiTheme="minorHAnsi" w:hAnsiTheme="minorHAnsi" w:cstheme="minorHAnsi"/>
          <w:bCs/>
          <w:sz w:val="20"/>
        </w:rPr>
        <w:fldChar w:fldCharType="separate"/>
      </w:r>
      <w:r w:rsidR="00066058" w:rsidRPr="007D0FC9">
        <w:rPr>
          <w:rFonts w:asciiTheme="minorHAnsi" w:hAnsiTheme="minorHAnsi" w:cstheme="minorHAnsi"/>
          <w:sz w:val="20"/>
        </w:rPr>
        <w:t>1.</w:t>
      </w:r>
      <w:r w:rsidR="00066058" w:rsidRPr="007D0FC9">
        <w:rPr>
          <w:rFonts w:asciiTheme="minorHAnsi" w:hAnsiTheme="minorHAnsi" w:cstheme="minorHAnsi"/>
          <w:sz w:val="20"/>
        </w:rPr>
        <w:tab/>
        <w:t>Thomson AD, Cook CC, Touquet R, Henry JA, Royal College of Physicians L. The Royal College of Physicians report on alcohol: guidelines for managing Wernicke's encephalopathy in the accident and Emergency Department. Alcohol Alcohol. 2002;37(6):513-21.10.1093/alcalc/37.6.513</w:t>
      </w:r>
    </w:p>
    <w:p w:rsidR="00066058" w:rsidRPr="007D0FC9" w:rsidRDefault="00066058" w:rsidP="007D0FC9">
      <w:pPr>
        <w:pStyle w:val="EndNoteBibliography"/>
        <w:spacing w:after="0"/>
        <w:rPr>
          <w:rFonts w:asciiTheme="minorHAnsi" w:hAnsiTheme="minorHAnsi" w:cstheme="minorHAnsi"/>
          <w:sz w:val="20"/>
        </w:rPr>
      </w:pPr>
      <w:r w:rsidRPr="007D0FC9">
        <w:rPr>
          <w:rFonts w:asciiTheme="minorHAnsi" w:hAnsiTheme="minorHAnsi" w:cstheme="minorHAnsi"/>
          <w:sz w:val="20"/>
        </w:rPr>
        <w:t>2.</w:t>
      </w:r>
      <w:r w:rsidRPr="007D0FC9">
        <w:rPr>
          <w:rFonts w:asciiTheme="minorHAnsi" w:hAnsiTheme="minorHAnsi" w:cstheme="minorHAnsi"/>
          <w:sz w:val="20"/>
        </w:rPr>
        <w:tab/>
        <w:t>Cook CC, Hallwood PM, Thomson AD. B Vitamin deficiency and neuropsychiatric syndromes in alcohol misuse. Alcohol Alcohol. 1998;33(4):317-36.10.1093/oxfordjournals.alcalc.a008400</w:t>
      </w:r>
    </w:p>
    <w:p w:rsidR="00066058" w:rsidRPr="007D0FC9" w:rsidRDefault="00066058" w:rsidP="007D0FC9">
      <w:pPr>
        <w:pStyle w:val="EndNoteBibliography"/>
        <w:spacing w:after="0"/>
        <w:rPr>
          <w:rFonts w:asciiTheme="minorHAnsi" w:hAnsiTheme="minorHAnsi" w:cstheme="minorHAnsi"/>
          <w:sz w:val="20"/>
        </w:rPr>
      </w:pPr>
      <w:r w:rsidRPr="007D0FC9">
        <w:rPr>
          <w:rFonts w:asciiTheme="minorHAnsi" w:hAnsiTheme="minorHAnsi" w:cstheme="minorHAnsi"/>
          <w:sz w:val="20"/>
        </w:rPr>
        <w:t>3.</w:t>
      </w:r>
      <w:r w:rsidRPr="007D0FC9">
        <w:rPr>
          <w:rFonts w:asciiTheme="minorHAnsi" w:hAnsiTheme="minorHAnsi" w:cstheme="minorHAnsi"/>
          <w:sz w:val="20"/>
        </w:rPr>
        <w:tab/>
        <w:t>Agabio R. Thiamine administration in alcohol-dependent patients. Alcohol Alcohol. 2005;40(2):155-6.10.1093/alcalc/agh106</w:t>
      </w:r>
    </w:p>
    <w:p w:rsidR="00066058" w:rsidRPr="007D0FC9" w:rsidRDefault="00066058" w:rsidP="007D0FC9">
      <w:pPr>
        <w:pStyle w:val="EndNoteBibliography"/>
        <w:spacing w:after="0"/>
        <w:rPr>
          <w:rFonts w:asciiTheme="minorHAnsi" w:hAnsiTheme="minorHAnsi" w:cstheme="minorHAnsi"/>
          <w:sz w:val="20"/>
        </w:rPr>
      </w:pPr>
      <w:r w:rsidRPr="007D0FC9">
        <w:rPr>
          <w:rFonts w:asciiTheme="minorHAnsi" w:hAnsiTheme="minorHAnsi" w:cstheme="minorHAnsi"/>
          <w:sz w:val="20"/>
        </w:rPr>
        <w:t>4.</w:t>
      </w:r>
      <w:r w:rsidRPr="007D0FC9">
        <w:rPr>
          <w:rFonts w:asciiTheme="minorHAnsi" w:hAnsiTheme="minorHAnsi" w:cstheme="minorHAnsi"/>
          <w:sz w:val="20"/>
        </w:rPr>
        <w:tab/>
        <w:t>Latt N, Dore G. Thiamine in the treatment of Wernicke encephalopathy in patients with alcohol use disorders. Intern Med J. 2014;44(9):911-5.10.1111/imj.12522</w:t>
      </w:r>
    </w:p>
    <w:p w:rsidR="00066058" w:rsidRPr="007D0FC9" w:rsidRDefault="00066058" w:rsidP="007D0FC9">
      <w:pPr>
        <w:pStyle w:val="EndNoteBibliography"/>
        <w:spacing w:after="0"/>
        <w:rPr>
          <w:rFonts w:asciiTheme="minorHAnsi" w:hAnsiTheme="minorHAnsi" w:cstheme="minorHAnsi"/>
          <w:sz w:val="20"/>
        </w:rPr>
      </w:pPr>
      <w:r w:rsidRPr="007D0FC9">
        <w:rPr>
          <w:rFonts w:asciiTheme="minorHAnsi" w:hAnsiTheme="minorHAnsi" w:cstheme="minorHAnsi"/>
          <w:sz w:val="20"/>
        </w:rPr>
        <w:t>5.</w:t>
      </w:r>
      <w:r w:rsidRPr="007D0FC9">
        <w:rPr>
          <w:rFonts w:asciiTheme="minorHAnsi" w:hAnsiTheme="minorHAnsi" w:cstheme="minorHAnsi"/>
          <w:sz w:val="20"/>
        </w:rPr>
        <w:tab/>
        <w:t>McLean C, Tapsell L, Grafenauer S, McMahon AT. Systematic review of nutritional interventions for people admitted to hospital for alcohol withdrawal. Nutr Diet. 2020;77(1):76-89.10.1111/1747-0080.12593</w:t>
      </w:r>
    </w:p>
    <w:p w:rsidR="00066058" w:rsidRPr="007D0FC9" w:rsidRDefault="00066058" w:rsidP="007D0FC9">
      <w:pPr>
        <w:pStyle w:val="EndNoteBibliography"/>
        <w:spacing w:after="0"/>
        <w:rPr>
          <w:rFonts w:asciiTheme="minorHAnsi" w:hAnsiTheme="minorHAnsi" w:cstheme="minorHAnsi"/>
          <w:sz w:val="20"/>
        </w:rPr>
      </w:pPr>
      <w:r w:rsidRPr="007D0FC9">
        <w:rPr>
          <w:rFonts w:asciiTheme="minorHAnsi" w:hAnsiTheme="minorHAnsi" w:cstheme="minorHAnsi"/>
          <w:sz w:val="20"/>
        </w:rPr>
        <w:t>6.</w:t>
      </w:r>
      <w:r w:rsidRPr="007D0FC9">
        <w:rPr>
          <w:rFonts w:asciiTheme="minorHAnsi" w:hAnsiTheme="minorHAnsi" w:cstheme="minorHAnsi"/>
          <w:sz w:val="20"/>
        </w:rPr>
        <w:tab/>
        <w:t>Caballeria E, Oliveras C, Nuno L, Balcells-Olivero M, Gual A, Lopez-Pelayo H. A systematic review of treatments for alcohol-related cognitive impairment: lessons from the past and gaps for future interventions. Psychol Med. 2020;50(13):2113-27.10.1017/S0033291720002925</w:t>
      </w:r>
    </w:p>
    <w:p w:rsidR="00066058" w:rsidRPr="007D0FC9" w:rsidRDefault="00066058" w:rsidP="007D0FC9">
      <w:pPr>
        <w:pStyle w:val="EndNoteBibliography"/>
        <w:spacing w:after="0"/>
        <w:rPr>
          <w:rFonts w:asciiTheme="minorHAnsi" w:hAnsiTheme="minorHAnsi" w:cstheme="minorHAnsi"/>
          <w:sz w:val="20"/>
        </w:rPr>
      </w:pPr>
      <w:r w:rsidRPr="007D0FC9">
        <w:rPr>
          <w:rFonts w:asciiTheme="minorHAnsi" w:hAnsiTheme="minorHAnsi" w:cstheme="minorHAnsi"/>
          <w:sz w:val="20"/>
        </w:rPr>
        <w:t>7.</w:t>
      </w:r>
      <w:r w:rsidRPr="007D0FC9">
        <w:rPr>
          <w:rFonts w:asciiTheme="minorHAnsi" w:hAnsiTheme="minorHAnsi" w:cstheme="minorHAnsi"/>
          <w:sz w:val="20"/>
        </w:rPr>
        <w:tab/>
        <w:t>Sechi G, Serra A. Wernicke's encephalopathy: new clinical settings and recent advances in diagnosis and management. The Lancet Neurology. 2007;6(5):442-55.10.1016/s1474-4422(07)70104-7</w:t>
      </w:r>
    </w:p>
    <w:p w:rsidR="00066058" w:rsidRPr="007D0FC9" w:rsidRDefault="00066058" w:rsidP="007D0FC9">
      <w:pPr>
        <w:pStyle w:val="EndNoteBibliography"/>
        <w:spacing w:after="0"/>
        <w:rPr>
          <w:rFonts w:asciiTheme="minorHAnsi" w:hAnsiTheme="minorHAnsi" w:cstheme="minorHAnsi"/>
          <w:sz w:val="20"/>
        </w:rPr>
      </w:pPr>
      <w:r w:rsidRPr="007D0FC9">
        <w:rPr>
          <w:rFonts w:asciiTheme="minorHAnsi" w:hAnsiTheme="minorHAnsi" w:cstheme="minorHAnsi"/>
          <w:sz w:val="20"/>
        </w:rPr>
        <w:t>8.</w:t>
      </w:r>
      <w:r w:rsidRPr="007D0FC9">
        <w:rPr>
          <w:rFonts w:asciiTheme="minorHAnsi" w:hAnsiTheme="minorHAnsi" w:cstheme="minorHAnsi"/>
          <w:sz w:val="20"/>
        </w:rPr>
        <w:tab/>
        <w:t>Nishimoto A, Usery J, Winton JC, Twilla J. High-dose Parenteral Thiamine in Treatment of Wernicke's Encephalopathy: Case Series and Review of the Literature. In Vivo. 2017;31(1):121-4.10.21873/invivo.11034</w:t>
      </w:r>
    </w:p>
    <w:p w:rsidR="00066058" w:rsidRPr="007D0FC9" w:rsidRDefault="00066058" w:rsidP="007D0FC9">
      <w:pPr>
        <w:pStyle w:val="EndNoteBibliography"/>
        <w:rPr>
          <w:rFonts w:asciiTheme="minorHAnsi" w:hAnsiTheme="minorHAnsi" w:cstheme="minorHAnsi"/>
          <w:sz w:val="20"/>
        </w:rPr>
      </w:pPr>
      <w:r w:rsidRPr="007D0FC9">
        <w:rPr>
          <w:rFonts w:asciiTheme="minorHAnsi" w:hAnsiTheme="minorHAnsi" w:cstheme="minorHAnsi"/>
          <w:sz w:val="20"/>
        </w:rPr>
        <w:t>9.</w:t>
      </w:r>
      <w:r w:rsidRPr="007D0FC9">
        <w:rPr>
          <w:rFonts w:asciiTheme="minorHAnsi" w:hAnsiTheme="minorHAnsi" w:cstheme="minorHAnsi"/>
          <w:sz w:val="20"/>
        </w:rPr>
        <w:tab/>
        <w:t>Soler-Gonzalez C, Saez-Penataro J, Balcells-Olivero M, Gual-Sole A. Wernicke-Korsakoff's syndrome: waiting for Godot? Alcohol Alcohol. 2014;49(1):117-8.10.1093/alcalc/agt124</w:t>
      </w:r>
    </w:p>
    <w:p w:rsidR="00557299" w:rsidRPr="007D0FC9" w:rsidRDefault="00E57382" w:rsidP="007D0FC9">
      <w:pPr>
        <w:pStyle w:val="ListParagraph"/>
        <w:autoSpaceDE w:val="0"/>
        <w:autoSpaceDN w:val="0"/>
        <w:adjustRightInd w:val="0"/>
        <w:spacing w:after="0" w:line="240" w:lineRule="auto"/>
        <w:ind w:left="360"/>
        <w:jc w:val="both"/>
        <w:rPr>
          <w:rFonts w:cstheme="minorHAnsi"/>
          <w:bCs/>
        </w:rPr>
      </w:pPr>
      <w:r w:rsidRPr="007D0FC9">
        <w:rPr>
          <w:rFonts w:cstheme="minorHAnsi"/>
          <w:bCs/>
          <w:sz w:val="20"/>
        </w:rPr>
        <w:fldChar w:fldCharType="end"/>
      </w:r>
    </w:p>
    <w:sectPr w:rsidR="00557299" w:rsidRPr="007D0FC9" w:rsidSect="00D71B5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FF0" w:rsidRDefault="000D4FF0" w:rsidP="008866E9">
      <w:pPr>
        <w:spacing w:after="0" w:line="240" w:lineRule="auto"/>
      </w:pPr>
      <w:r>
        <w:separator/>
      </w:r>
    </w:p>
  </w:endnote>
  <w:endnote w:type="continuationSeparator" w:id="0">
    <w:p w:rsidR="000D4FF0" w:rsidRDefault="000D4FF0" w:rsidP="0088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115713"/>
      <w:docPartObj>
        <w:docPartGallery w:val="Page Numbers (Bottom of Page)"/>
        <w:docPartUnique/>
      </w:docPartObj>
    </w:sdtPr>
    <w:sdtEndPr>
      <w:rPr>
        <w:noProof/>
      </w:rPr>
    </w:sdtEndPr>
    <w:sdtContent>
      <w:p w:rsidR="004367E0" w:rsidRDefault="004367E0">
        <w:pPr>
          <w:pStyle w:val="Footer"/>
          <w:jc w:val="right"/>
        </w:pPr>
        <w:r>
          <w:t>NDoH_EDP_thiamine</w:t>
        </w:r>
        <w:r w:rsidR="001654DA">
          <w:t>_PHC-Adults_Review_</w:t>
        </w:r>
        <w:r w:rsidR="00D34722">
          <w:t>February2021</w:t>
        </w:r>
        <w:r w:rsidR="006D5EE3">
          <w:t>_Final</w:t>
        </w:r>
        <w:r>
          <w:tab/>
        </w:r>
        <w:r>
          <w:tab/>
        </w:r>
        <w:r>
          <w:tab/>
        </w:r>
        <w:r>
          <w:fldChar w:fldCharType="begin"/>
        </w:r>
        <w:r>
          <w:instrText xml:space="preserve"> PAGE   \* MERGEFORMAT </w:instrText>
        </w:r>
        <w:r>
          <w:fldChar w:fldCharType="separate"/>
        </w:r>
        <w:r w:rsidR="0037617C">
          <w:rPr>
            <w:noProof/>
          </w:rPr>
          <w:t>2</w:t>
        </w:r>
        <w:r>
          <w:rPr>
            <w:noProof/>
          </w:rPr>
          <w:fldChar w:fldCharType="end"/>
        </w:r>
      </w:p>
    </w:sdtContent>
  </w:sdt>
  <w:p w:rsidR="004367E0" w:rsidRDefault="00436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FF0" w:rsidRDefault="000D4FF0" w:rsidP="008866E9">
      <w:pPr>
        <w:spacing w:after="0" w:line="240" w:lineRule="auto"/>
      </w:pPr>
      <w:r>
        <w:separator/>
      </w:r>
    </w:p>
  </w:footnote>
  <w:footnote w:type="continuationSeparator" w:id="0">
    <w:p w:rsidR="000D4FF0" w:rsidRDefault="000D4FF0" w:rsidP="00886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CFFC87"/>
    <w:multiLevelType w:val="hybridMultilevel"/>
    <w:tmpl w:val="35BBCD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A25C7"/>
    <w:multiLevelType w:val="hybridMultilevel"/>
    <w:tmpl w:val="A822BB18"/>
    <w:lvl w:ilvl="0" w:tplc="E56C105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2B0E28"/>
    <w:multiLevelType w:val="hybridMultilevel"/>
    <w:tmpl w:val="40183E82"/>
    <w:lvl w:ilvl="0" w:tplc="5EA2C56C">
      <w:start w:val="1"/>
      <w:numFmt w:val="bullet"/>
      <w:lvlText w:val=""/>
      <w:lvlJc w:val="left"/>
      <w:pPr>
        <w:tabs>
          <w:tab w:val="num" w:pos="360"/>
        </w:tabs>
        <w:ind w:left="284" w:hanging="284"/>
      </w:pPr>
      <w:rPr>
        <w:rFonts w:ascii="Symbol" w:hAnsi="Symbol" w:hint="default"/>
        <w:color w:val="000000"/>
      </w:rPr>
    </w:lvl>
    <w:lvl w:ilvl="1" w:tplc="F628F530">
      <w:start w:val="1"/>
      <w:numFmt w:val="bullet"/>
      <w:lvlText w:val=""/>
      <w:lvlJc w:val="left"/>
      <w:pPr>
        <w:tabs>
          <w:tab w:val="num" w:pos="360"/>
        </w:tabs>
        <w:ind w:left="284" w:hanging="284"/>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D3CDF"/>
    <w:multiLevelType w:val="hybridMultilevel"/>
    <w:tmpl w:val="EA1A90A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B642418"/>
    <w:multiLevelType w:val="hybridMultilevel"/>
    <w:tmpl w:val="391C6FB6"/>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474034C5"/>
    <w:multiLevelType w:val="multilevel"/>
    <w:tmpl w:val="321836F8"/>
    <w:lvl w:ilvl="0">
      <w:start w:val="14"/>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692347"/>
    <w:multiLevelType w:val="hybridMultilevel"/>
    <w:tmpl w:val="189A386A"/>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15:restartNumberingAfterBreak="0">
    <w:nsid w:val="4F3B5AD3"/>
    <w:multiLevelType w:val="hybridMultilevel"/>
    <w:tmpl w:val="9ADEC1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58BA3120"/>
    <w:multiLevelType w:val="hybridMultilevel"/>
    <w:tmpl w:val="CFACB96C"/>
    <w:lvl w:ilvl="0" w:tplc="9260CF72">
      <w:start w:val="15"/>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2CA1BD9"/>
    <w:multiLevelType w:val="hybridMultilevel"/>
    <w:tmpl w:val="BD608184"/>
    <w:lvl w:ilvl="0" w:tplc="F1E8040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5EB788C"/>
    <w:multiLevelType w:val="hybridMultilevel"/>
    <w:tmpl w:val="B3EE52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7"/>
  </w:num>
  <w:num w:numId="4">
    <w:abstractNumId w:val="3"/>
  </w:num>
  <w:num w:numId="5">
    <w:abstractNumId w:val="2"/>
  </w:num>
  <w:num w:numId="6">
    <w:abstractNumId w:val="8"/>
  </w:num>
  <w:num w:numId="7">
    <w:abstractNumId w:val="4"/>
  </w:num>
  <w:num w:numId="8">
    <w:abstractNumId w:val="6"/>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a0tw9e820rv0e5pfypaew12arxf9r5twxv&quot;&gt;My EndNote Library Lesley-Converted&lt;record-ids&gt;&lt;item&gt;7945&lt;/item&gt;&lt;item&gt;7948&lt;/item&gt;&lt;item&gt;7950&lt;/item&gt;&lt;item&gt;7951&lt;/item&gt;&lt;item&gt;7952&lt;/item&gt;&lt;item&gt;7953&lt;/item&gt;&lt;item&gt;7954&lt;/item&gt;&lt;item&gt;7955&lt;/item&gt;&lt;item&gt;7956&lt;/item&gt;&lt;/record-ids&gt;&lt;/item&gt;&lt;/Libraries&gt;"/>
  </w:docVars>
  <w:rsids>
    <w:rsidRoot w:val="00982AA2"/>
    <w:rsid w:val="0000493A"/>
    <w:rsid w:val="000076B2"/>
    <w:rsid w:val="00007DBE"/>
    <w:rsid w:val="00032940"/>
    <w:rsid w:val="0004045C"/>
    <w:rsid w:val="00040593"/>
    <w:rsid w:val="00066058"/>
    <w:rsid w:val="00072C0F"/>
    <w:rsid w:val="00085AF0"/>
    <w:rsid w:val="00090F47"/>
    <w:rsid w:val="00094ED5"/>
    <w:rsid w:val="00096C47"/>
    <w:rsid w:val="000B64D9"/>
    <w:rsid w:val="000D4FF0"/>
    <w:rsid w:val="000E038A"/>
    <w:rsid w:val="000F2611"/>
    <w:rsid w:val="000F74DE"/>
    <w:rsid w:val="00111DEB"/>
    <w:rsid w:val="00131F3E"/>
    <w:rsid w:val="00143107"/>
    <w:rsid w:val="001510B0"/>
    <w:rsid w:val="0015198C"/>
    <w:rsid w:val="001654DA"/>
    <w:rsid w:val="001713E8"/>
    <w:rsid w:val="0017519F"/>
    <w:rsid w:val="001A09F0"/>
    <w:rsid w:val="001B76D7"/>
    <w:rsid w:val="001D12EF"/>
    <w:rsid w:val="001D395F"/>
    <w:rsid w:val="001E1D85"/>
    <w:rsid w:val="001F29F2"/>
    <w:rsid w:val="001F6AB8"/>
    <w:rsid w:val="00220924"/>
    <w:rsid w:val="00230484"/>
    <w:rsid w:val="00235717"/>
    <w:rsid w:val="00270B0C"/>
    <w:rsid w:val="0027132F"/>
    <w:rsid w:val="00272359"/>
    <w:rsid w:val="002A6076"/>
    <w:rsid w:val="002B2379"/>
    <w:rsid w:val="002D0E53"/>
    <w:rsid w:val="002D24CA"/>
    <w:rsid w:val="002D2504"/>
    <w:rsid w:val="002D7287"/>
    <w:rsid w:val="002E1AAB"/>
    <w:rsid w:val="002E20E8"/>
    <w:rsid w:val="002F0CFC"/>
    <w:rsid w:val="002F3311"/>
    <w:rsid w:val="002F5FFA"/>
    <w:rsid w:val="003200D5"/>
    <w:rsid w:val="003279E1"/>
    <w:rsid w:val="00360F10"/>
    <w:rsid w:val="0037556E"/>
    <w:rsid w:val="0037617C"/>
    <w:rsid w:val="00376333"/>
    <w:rsid w:val="00386765"/>
    <w:rsid w:val="003C210D"/>
    <w:rsid w:val="003D539E"/>
    <w:rsid w:val="00405E39"/>
    <w:rsid w:val="004248A2"/>
    <w:rsid w:val="004367E0"/>
    <w:rsid w:val="004800D6"/>
    <w:rsid w:val="00482129"/>
    <w:rsid w:val="0048242D"/>
    <w:rsid w:val="00483C97"/>
    <w:rsid w:val="00494E96"/>
    <w:rsid w:val="004956D3"/>
    <w:rsid w:val="0049742E"/>
    <w:rsid w:val="004B193E"/>
    <w:rsid w:val="004C7A3D"/>
    <w:rsid w:val="004D75B0"/>
    <w:rsid w:val="004E2BEA"/>
    <w:rsid w:val="00503917"/>
    <w:rsid w:val="005055B5"/>
    <w:rsid w:val="00506217"/>
    <w:rsid w:val="005157F3"/>
    <w:rsid w:val="00520782"/>
    <w:rsid w:val="00535FC5"/>
    <w:rsid w:val="00546370"/>
    <w:rsid w:val="00551BE6"/>
    <w:rsid w:val="00552CB4"/>
    <w:rsid w:val="00557299"/>
    <w:rsid w:val="00557E70"/>
    <w:rsid w:val="0056227A"/>
    <w:rsid w:val="00562E19"/>
    <w:rsid w:val="0057408C"/>
    <w:rsid w:val="005B404C"/>
    <w:rsid w:val="005B7D3B"/>
    <w:rsid w:val="005E2454"/>
    <w:rsid w:val="00602C24"/>
    <w:rsid w:val="0062714C"/>
    <w:rsid w:val="00634548"/>
    <w:rsid w:val="0068105D"/>
    <w:rsid w:val="00684C72"/>
    <w:rsid w:val="006915EC"/>
    <w:rsid w:val="00694C88"/>
    <w:rsid w:val="006A7A63"/>
    <w:rsid w:val="006C2AD8"/>
    <w:rsid w:val="006C7BE1"/>
    <w:rsid w:val="006D2518"/>
    <w:rsid w:val="006D5EE3"/>
    <w:rsid w:val="006E333A"/>
    <w:rsid w:val="006E5C09"/>
    <w:rsid w:val="006F0C50"/>
    <w:rsid w:val="006F3091"/>
    <w:rsid w:val="006F747F"/>
    <w:rsid w:val="0070137F"/>
    <w:rsid w:val="00704573"/>
    <w:rsid w:val="00753583"/>
    <w:rsid w:val="0075688E"/>
    <w:rsid w:val="00772535"/>
    <w:rsid w:val="00774422"/>
    <w:rsid w:val="007964DE"/>
    <w:rsid w:val="007B7B25"/>
    <w:rsid w:val="007C01DC"/>
    <w:rsid w:val="007D0FC9"/>
    <w:rsid w:val="007D156A"/>
    <w:rsid w:val="007D7700"/>
    <w:rsid w:val="007E35C9"/>
    <w:rsid w:val="007F1A44"/>
    <w:rsid w:val="00817F34"/>
    <w:rsid w:val="008229C4"/>
    <w:rsid w:val="00824046"/>
    <w:rsid w:val="008250F2"/>
    <w:rsid w:val="00835B6C"/>
    <w:rsid w:val="0083666D"/>
    <w:rsid w:val="00836EB7"/>
    <w:rsid w:val="00846B1B"/>
    <w:rsid w:val="00860E11"/>
    <w:rsid w:val="00870880"/>
    <w:rsid w:val="00871C65"/>
    <w:rsid w:val="00871CA1"/>
    <w:rsid w:val="00875802"/>
    <w:rsid w:val="00883EB8"/>
    <w:rsid w:val="008866E9"/>
    <w:rsid w:val="00893193"/>
    <w:rsid w:val="008C48B5"/>
    <w:rsid w:val="008D71A7"/>
    <w:rsid w:val="008F58A6"/>
    <w:rsid w:val="009025B4"/>
    <w:rsid w:val="00930E06"/>
    <w:rsid w:val="009449A6"/>
    <w:rsid w:val="00946278"/>
    <w:rsid w:val="00960598"/>
    <w:rsid w:val="00961B66"/>
    <w:rsid w:val="00966EC9"/>
    <w:rsid w:val="00966FDE"/>
    <w:rsid w:val="00977EB5"/>
    <w:rsid w:val="00982AA2"/>
    <w:rsid w:val="009839B7"/>
    <w:rsid w:val="009968D6"/>
    <w:rsid w:val="009A40E0"/>
    <w:rsid w:val="009B3B93"/>
    <w:rsid w:val="009B4DD4"/>
    <w:rsid w:val="009C06B7"/>
    <w:rsid w:val="009D0AEE"/>
    <w:rsid w:val="009E2A60"/>
    <w:rsid w:val="00A0044C"/>
    <w:rsid w:val="00A11780"/>
    <w:rsid w:val="00A60CB1"/>
    <w:rsid w:val="00A741E7"/>
    <w:rsid w:val="00A828DD"/>
    <w:rsid w:val="00A85BF0"/>
    <w:rsid w:val="00AB0B0B"/>
    <w:rsid w:val="00AB3C0E"/>
    <w:rsid w:val="00AC2935"/>
    <w:rsid w:val="00AC4E8C"/>
    <w:rsid w:val="00B07BA7"/>
    <w:rsid w:val="00B15E2D"/>
    <w:rsid w:val="00B3114A"/>
    <w:rsid w:val="00B62071"/>
    <w:rsid w:val="00B74D22"/>
    <w:rsid w:val="00B93C7D"/>
    <w:rsid w:val="00BA0E0A"/>
    <w:rsid w:val="00BC2305"/>
    <w:rsid w:val="00BC79A8"/>
    <w:rsid w:val="00BD447C"/>
    <w:rsid w:val="00BE3AE7"/>
    <w:rsid w:val="00BE4821"/>
    <w:rsid w:val="00BE6C3E"/>
    <w:rsid w:val="00BE70E3"/>
    <w:rsid w:val="00C03857"/>
    <w:rsid w:val="00C17BA5"/>
    <w:rsid w:val="00C21C20"/>
    <w:rsid w:val="00C22363"/>
    <w:rsid w:val="00C510C4"/>
    <w:rsid w:val="00C802BB"/>
    <w:rsid w:val="00C85D9B"/>
    <w:rsid w:val="00C9687E"/>
    <w:rsid w:val="00CA7FC3"/>
    <w:rsid w:val="00CC55EB"/>
    <w:rsid w:val="00CC574E"/>
    <w:rsid w:val="00CC7D44"/>
    <w:rsid w:val="00CE0FD9"/>
    <w:rsid w:val="00D163A4"/>
    <w:rsid w:val="00D209DB"/>
    <w:rsid w:val="00D2630E"/>
    <w:rsid w:val="00D34722"/>
    <w:rsid w:val="00D34D97"/>
    <w:rsid w:val="00D44943"/>
    <w:rsid w:val="00D53337"/>
    <w:rsid w:val="00D71B5F"/>
    <w:rsid w:val="00D73DFB"/>
    <w:rsid w:val="00D76CF0"/>
    <w:rsid w:val="00D87701"/>
    <w:rsid w:val="00DB711E"/>
    <w:rsid w:val="00DC1935"/>
    <w:rsid w:val="00DD6E0C"/>
    <w:rsid w:val="00DE6232"/>
    <w:rsid w:val="00E27995"/>
    <w:rsid w:val="00E30F6F"/>
    <w:rsid w:val="00E431A3"/>
    <w:rsid w:val="00E52573"/>
    <w:rsid w:val="00E57382"/>
    <w:rsid w:val="00E65BED"/>
    <w:rsid w:val="00E778D9"/>
    <w:rsid w:val="00E80EF8"/>
    <w:rsid w:val="00E97224"/>
    <w:rsid w:val="00EC4098"/>
    <w:rsid w:val="00ED528E"/>
    <w:rsid w:val="00EE1423"/>
    <w:rsid w:val="00EE59E9"/>
    <w:rsid w:val="00F2300C"/>
    <w:rsid w:val="00F27AB1"/>
    <w:rsid w:val="00F27AD3"/>
    <w:rsid w:val="00F55EA8"/>
    <w:rsid w:val="00F92B8A"/>
    <w:rsid w:val="00FA0787"/>
    <w:rsid w:val="00FA367F"/>
    <w:rsid w:val="00FB46AE"/>
    <w:rsid w:val="00FB7DFD"/>
    <w:rsid w:val="00FD2069"/>
    <w:rsid w:val="00FD2B4D"/>
    <w:rsid w:val="00FD6DA3"/>
    <w:rsid w:val="00FE4973"/>
    <w:rsid w:val="00FE7D0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B58BEF"/>
  <w15:docId w15:val="{C518D832-4FA9-4AC6-B488-66DF2660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AA2"/>
  </w:style>
  <w:style w:type="paragraph" w:styleId="Heading1">
    <w:name w:val="heading 1"/>
    <w:basedOn w:val="Normal"/>
    <w:link w:val="Heading1Char"/>
    <w:uiPriority w:val="9"/>
    <w:qFormat/>
    <w:rsid w:val="004C7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6E9"/>
  </w:style>
  <w:style w:type="paragraph" w:styleId="Footer">
    <w:name w:val="footer"/>
    <w:basedOn w:val="Normal"/>
    <w:link w:val="FooterChar"/>
    <w:uiPriority w:val="99"/>
    <w:unhideWhenUsed/>
    <w:rsid w:val="00886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6E9"/>
  </w:style>
  <w:style w:type="character" w:customStyle="1" w:styleId="Heading1Char">
    <w:name w:val="Heading 1 Char"/>
    <w:basedOn w:val="DefaultParagraphFont"/>
    <w:link w:val="Heading1"/>
    <w:uiPriority w:val="9"/>
    <w:rsid w:val="004C7A3D"/>
    <w:rPr>
      <w:rFonts w:ascii="Times New Roman" w:eastAsia="Times New Roman" w:hAnsi="Times New Roman" w:cs="Times New Roman"/>
      <w:b/>
      <w:bCs/>
      <w:kern w:val="36"/>
      <w:sz w:val="48"/>
      <w:szCs w:val="48"/>
      <w:lang w:eastAsia="en-ZA"/>
    </w:rPr>
  </w:style>
  <w:style w:type="character" w:styleId="Hyperlink">
    <w:name w:val="Hyperlink"/>
    <w:basedOn w:val="DefaultParagraphFont"/>
    <w:uiPriority w:val="99"/>
    <w:unhideWhenUsed/>
    <w:rsid w:val="004C7A3D"/>
    <w:rPr>
      <w:color w:val="0000FF"/>
      <w:u w:val="single"/>
    </w:rPr>
  </w:style>
  <w:style w:type="paragraph" w:styleId="ListParagraph">
    <w:name w:val="List Paragraph"/>
    <w:aliases w:val="Table text"/>
    <w:basedOn w:val="Normal"/>
    <w:link w:val="ListParagraphChar"/>
    <w:uiPriority w:val="2"/>
    <w:qFormat/>
    <w:rsid w:val="00557299"/>
    <w:pPr>
      <w:ind w:left="720"/>
      <w:contextualSpacing/>
    </w:pPr>
  </w:style>
  <w:style w:type="character" w:styleId="CommentReference">
    <w:name w:val="annotation reference"/>
    <w:basedOn w:val="DefaultParagraphFont"/>
    <w:uiPriority w:val="99"/>
    <w:semiHidden/>
    <w:unhideWhenUsed/>
    <w:rsid w:val="00BC79A8"/>
    <w:rPr>
      <w:sz w:val="16"/>
      <w:szCs w:val="16"/>
    </w:rPr>
  </w:style>
  <w:style w:type="paragraph" w:styleId="CommentText">
    <w:name w:val="annotation text"/>
    <w:basedOn w:val="Normal"/>
    <w:link w:val="CommentTextChar"/>
    <w:uiPriority w:val="99"/>
    <w:semiHidden/>
    <w:unhideWhenUsed/>
    <w:rsid w:val="00BC79A8"/>
    <w:pPr>
      <w:spacing w:line="240" w:lineRule="auto"/>
    </w:pPr>
    <w:rPr>
      <w:sz w:val="20"/>
      <w:szCs w:val="20"/>
    </w:rPr>
  </w:style>
  <w:style w:type="character" w:customStyle="1" w:styleId="CommentTextChar">
    <w:name w:val="Comment Text Char"/>
    <w:basedOn w:val="DefaultParagraphFont"/>
    <w:link w:val="CommentText"/>
    <w:uiPriority w:val="99"/>
    <w:semiHidden/>
    <w:rsid w:val="00BC79A8"/>
    <w:rPr>
      <w:sz w:val="20"/>
      <w:szCs w:val="20"/>
    </w:rPr>
  </w:style>
  <w:style w:type="paragraph" w:styleId="CommentSubject">
    <w:name w:val="annotation subject"/>
    <w:basedOn w:val="CommentText"/>
    <w:next w:val="CommentText"/>
    <w:link w:val="CommentSubjectChar"/>
    <w:uiPriority w:val="99"/>
    <w:semiHidden/>
    <w:unhideWhenUsed/>
    <w:rsid w:val="00BC79A8"/>
    <w:rPr>
      <w:b/>
      <w:bCs/>
    </w:rPr>
  </w:style>
  <w:style w:type="character" w:customStyle="1" w:styleId="CommentSubjectChar">
    <w:name w:val="Comment Subject Char"/>
    <w:basedOn w:val="CommentTextChar"/>
    <w:link w:val="CommentSubject"/>
    <w:uiPriority w:val="99"/>
    <w:semiHidden/>
    <w:rsid w:val="00BC79A8"/>
    <w:rPr>
      <w:b/>
      <w:bCs/>
      <w:sz w:val="20"/>
      <w:szCs w:val="20"/>
    </w:rPr>
  </w:style>
  <w:style w:type="paragraph" w:styleId="BalloonText">
    <w:name w:val="Balloon Text"/>
    <w:basedOn w:val="Normal"/>
    <w:link w:val="BalloonTextChar"/>
    <w:uiPriority w:val="99"/>
    <w:semiHidden/>
    <w:unhideWhenUsed/>
    <w:rsid w:val="00BC7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9A8"/>
    <w:rPr>
      <w:rFonts w:ascii="Segoe UI" w:hAnsi="Segoe UI" w:cs="Segoe UI"/>
      <w:sz w:val="18"/>
      <w:szCs w:val="18"/>
    </w:rPr>
  </w:style>
  <w:style w:type="table" w:styleId="TableGrid">
    <w:name w:val="Table Grid"/>
    <w:basedOn w:val="TableNormal"/>
    <w:uiPriority w:val="39"/>
    <w:rsid w:val="0077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5738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57382"/>
    <w:rPr>
      <w:rFonts w:ascii="Calibri" w:hAnsi="Calibri" w:cs="Calibri"/>
      <w:noProof/>
      <w:lang w:val="en-US"/>
    </w:rPr>
  </w:style>
  <w:style w:type="paragraph" w:customStyle="1" w:styleId="EndNoteBibliography">
    <w:name w:val="EndNote Bibliography"/>
    <w:basedOn w:val="Normal"/>
    <w:link w:val="EndNoteBibliographyChar"/>
    <w:rsid w:val="00E5738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E57382"/>
    <w:rPr>
      <w:rFonts w:ascii="Calibri" w:hAnsi="Calibri" w:cs="Calibri"/>
      <w:noProof/>
      <w:lang w:val="en-US"/>
    </w:rPr>
  </w:style>
  <w:style w:type="character" w:customStyle="1" w:styleId="UnresolvedMention">
    <w:name w:val="Unresolved Mention"/>
    <w:basedOn w:val="DefaultParagraphFont"/>
    <w:uiPriority w:val="99"/>
    <w:semiHidden/>
    <w:unhideWhenUsed/>
    <w:rsid w:val="00E57382"/>
    <w:rPr>
      <w:color w:val="605E5C"/>
      <w:shd w:val="clear" w:color="auto" w:fill="E1DFDD"/>
    </w:rPr>
  </w:style>
  <w:style w:type="character" w:styleId="FollowedHyperlink">
    <w:name w:val="FollowedHyperlink"/>
    <w:basedOn w:val="DefaultParagraphFont"/>
    <w:uiPriority w:val="99"/>
    <w:semiHidden/>
    <w:unhideWhenUsed/>
    <w:rsid w:val="00B62071"/>
    <w:rPr>
      <w:color w:val="954F72" w:themeColor="followedHyperlink"/>
      <w:u w:val="single"/>
    </w:rPr>
  </w:style>
  <w:style w:type="character" w:customStyle="1" w:styleId="ListParagraphChar">
    <w:name w:val="List Paragraph Char"/>
    <w:aliases w:val="Table text Char"/>
    <w:basedOn w:val="DefaultParagraphFont"/>
    <w:link w:val="ListParagraph"/>
    <w:uiPriority w:val="2"/>
    <w:locked/>
    <w:rsid w:val="006D5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495483">
      <w:bodyDiv w:val="1"/>
      <w:marLeft w:val="0"/>
      <w:marRight w:val="0"/>
      <w:marTop w:val="0"/>
      <w:marBottom w:val="0"/>
      <w:divBdr>
        <w:top w:val="none" w:sz="0" w:space="0" w:color="auto"/>
        <w:left w:val="none" w:sz="0" w:space="0" w:color="auto"/>
        <w:bottom w:val="none" w:sz="0" w:space="0" w:color="auto"/>
        <w:right w:val="none" w:sz="0" w:space="0" w:color="auto"/>
      </w:divBdr>
      <w:divsChild>
        <w:div w:id="1550417835">
          <w:marLeft w:val="0"/>
          <w:marRight w:val="0"/>
          <w:marTop w:val="0"/>
          <w:marBottom w:val="0"/>
          <w:divBdr>
            <w:top w:val="none" w:sz="0" w:space="0" w:color="auto"/>
            <w:left w:val="none" w:sz="0" w:space="0" w:color="auto"/>
            <w:bottom w:val="none" w:sz="0" w:space="0" w:color="auto"/>
            <w:right w:val="none" w:sz="0" w:space="0" w:color="auto"/>
          </w:divBdr>
        </w:div>
        <w:div w:id="1603342097">
          <w:marLeft w:val="0"/>
          <w:marRight w:val="0"/>
          <w:marTop w:val="0"/>
          <w:marBottom w:val="0"/>
          <w:divBdr>
            <w:top w:val="none" w:sz="0" w:space="0" w:color="auto"/>
            <w:left w:val="none" w:sz="0" w:space="0" w:color="auto"/>
            <w:bottom w:val="none" w:sz="0" w:space="0" w:color="auto"/>
            <w:right w:val="none" w:sz="0" w:space="0" w:color="auto"/>
          </w:divBdr>
        </w:div>
        <w:div w:id="191188572">
          <w:marLeft w:val="0"/>
          <w:marRight w:val="0"/>
          <w:marTop w:val="0"/>
          <w:marBottom w:val="0"/>
          <w:divBdr>
            <w:top w:val="none" w:sz="0" w:space="0" w:color="auto"/>
            <w:left w:val="none" w:sz="0" w:space="0" w:color="auto"/>
            <w:bottom w:val="none" w:sz="0" w:space="0" w:color="auto"/>
            <w:right w:val="none" w:sz="0" w:space="0" w:color="auto"/>
          </w:divBdr>
        </w:div>
        <w:div w:id="1334600405">
          <w:marLeft w:val="0"/>
          <w:marRight w:val="0"/>
          <w:marTop w:val="0"/>
          <w:marBottom w:val="0"/>
          <w:divBdr>
            <w:top w:val="none" w:sz="0" w:space="0" w:color="auto"/>
            <w:left w:val="none" w:sz="0" w:space="0" w:color="auto"/>
            <w:bottom w:val="none" w:sz="0" w:space="0" w:color="auto"/>
            <w:right w:val="none" w:sz="0" w:space="0" w:color="auto"/>
          </w:divBdr>
        </w:div>
        <w:div w:id="915284900">
          <w:marLeft w:val="0"/>
          <w:marRight w:val="0"/>
          <w:marTop w:val="0"/>
          <w:marBottom w:val="0"/>
          <w:divBdr>
            <w:top w:val="none" w:sz="0" w:space="0" w:color="auto"/>
            <w:left w:val="none" w:sz="0" w:space="0" w:color="auto"/>
            <w:bottom w:val="none" w:sz="0" w:space="0" w:color="auto"/>
            <w:right w:val="none" w:sz="0" w:space="0" w:color="auto"/>
          </w:divBdr>
        </w:div>
        <w:div w:id="1464038593">
          <w:marLeft w:val="0"/>
          <w:marRight w:val="0"/>
          <w:marTop w:val="0"/>
          <w:marBottom w:val="0"/>
          <w:divBdr>
            <w:top w:val="none" w:sz="0" w:space="0" w:color="auto"/>
            <w:left w:val="none" w:sz="0" w:space="0" w:color="auto"/>
            <w:bottom w:val="none" w:sz="0" w:space="0" w:color="auto"/>
            <w:right w:val="none" w:sz="0" w:space="0" w:color="auto"/>
          </w:divBdr>
        </w:div>
      </w:divsChild>
    </w:div>
    <w:div w:id="1576666264">
      <w:bodyDiv w:val="1"/>
      <w:marLeft w:val="0"/>
      <w:marRight w:val="0"/>
      <w:marTop w:val="0"/>
      <w:marBottom w:val="0"/>
      <w:divBdr>
        <w:top w:val="none" w:sz="0" w:space="0" w:color="auto"/>
        <w:left w:val="none" w:sz="0" w:space="0" w:color="auto"/>
        <w:bottom w:val="none" w:sz="0" w:space="0" w:color="auto"/>
        <w:right w:val="none" w:sz="0" w:space="0" w:color="auto"/>
      </w:divBdr>
      <w:divsChild>
        <w:div w:id="1776171095">
          <w:marLeft w:val="0"/>
          <w:marRight w:val="0"/>
          <w:marTop w:val="0"/>
          <w:marBottom w:val="0"/>
          <w:divBdr>
            <w:top w:val="none" w:sz="0" w:space="0" w:color="auto"/>
            <w:left w:val="none" w:sz="0" w:space="0" w:color="auto"/>
            <w:bottom w:val="none" w:sz="0" w:space="0" w:color="auto"/>
            <w:right w:val="none" w:sz="0" w:space="0" w:color="auto"/>
          </w:divBdr>
        </w:div>
        <w:div w:id="34700419">
          <w:marLeft w:val="0"/>
          <w:marRight w:val="0"/>
          <w:marTop w:val="0"/>
          <w:marBottom w:val="0"/>
          <w:divBdr>
            <w:top w:val="none" w:sz="0" w:space="0" w:color="auto"/>
            <w:left w:val="none" w:sz="0" w:space="0" w:color="auto"/>
            <w:bottom w:val="none" w:sz="0" w:space="0" w:color="auto"/>
            <w:right w:val="none" w:sz="0" w:space="0" w:color="auto"/>
          </w:divBdr>
        </w:div>
        <w:div w:id="1544754710">
          <w:marLeft w:val="0"/>
          <w:marRight w:val="0"/>
          <w:marTop w:val="0"/>
          <w:marBottom w:val="0"/>
          <w:divBdr>
            <w:top w:val="none" w:sz="0" w:space="0" w:color="auto"/>
            <w:left w:val="none" w:sz="0" w:space="0" w:color="auto"/>
            <w:bottom w:val="none" w:sz="0" w:space="0" w:color="auto"/>
            <w:right w:val="none" w:sz="0" w:space="0" w:color="auto"/>
          </w:divBdr>
        </w:div>
      </w:divsChild>
    </w:div>
    <w:div w:id="1633749326">
      <w:bodyDiv w:val="1"/>
      <w:marLeft w:val="0"/>
      <w:marRight w:val="0"/>
      <w:marTop w:val="0"/>
      <w:marBottom w:val="0"/>
      <w:divBdr>
        <w:top w:val="none" w:sz="0" w:space="0" w:color="auto"/>
        <w:left w:val="none" w:sz="0" w:space="0" w:color="auto"/>
        <w:bottom w:val="none" w:sz="0" w:space="0" w:color="auto"/>
        <w:right w:val="none" w:sz="0" w:space="0" w:color="auto"/>
      </w:divBdr>
    </w:div>
    <w:div w:id="17044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ce.org.uk/guidance/qs11/chapter/quality-statement-10-wernickes-encephalopat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3276</Words>
  <Characters>18676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TD. Leong</dc:creator>
  <cp:keywords/>
  <dc:description/>
  <cp:lastModifiedBy>Trudy TD. Leong</cp:lastModifiedBy>
  <cp:revision>2</cp:revision>
  <dcterms:created xsi:type="dcterms:W3CDTF">2022-06-26T10:35:00Z</dcterms:created>
  <dcterms:modified xsi:type="dcterms:W3CDTF">2022-06-26T10:35:00Z</dcterms:modified>
</cp:coreProperties>
</file>